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A7A" w:rsidRDefault="00AC5A7A" w:rsidP="00AC5A7A">
      <w:pPr>
        <w:pStyle w:val="Heading1"/>
        <w:keepNext/>
        <w:pBdr>
          <w:bottom w:val="none" w:sz="0" w:space="0" w:color="auto"/>
        </w:pBdr>
        <w:spacing w:before="0" w:after="60"/>
        <w:jc w:val="center"/>
        <w:rPr>
          <w:color w:val="000000" w:themeColor="text1"/>
          <w:sz w:val="32"/>
          <w:szCs w:val="32"/>
        </w:rPr>
      </w:pPr>
      <w:bookmarkStart w:id="0" w:name="_Toc242840517"/>
      <w:bookmarkStart w:id="1" w:name="_Toc277622066"/>
      <w:r w:rsidRPr="00AC5A7A">
        <w:rPr>
          <w:color w:val="000000" w:themeColor="text1"/>
          <w:sz w:val="32"/>
          <w:szCs w:val="32"/>
        </w:rPr>
        <w:t>Access Request</w:t>
      </w:r>
      <w:bookmarkEnd w:id="0"/>
      <w:r w:rsidRPr="00AC5A7A">
        <w:rPr>
          <w:color w:val="000000" w:themeColor="text1"/>
          <w:sz w:val="32"/>
          <w:szCs w:val="32"/>
        </w:rPr>
        <w:t xml:space="preserve"> - Annual Recertification</w:t>
      </w:r>
      <w:bookmarkEnd w:id="1"/>
    </w:p>
    <w:p w:rsidR="0091357A" w:rsidRPr="0091357A" w:rsidRDefault="00D86E66" w:rsidP="0091357A">
      <w:pPr>
        <w:jc w:val="center"/>
      </w:pPr>
      <w:r>
        <w:t>V2.0</w:t>
      </w:r>
      <w:r w:rsidR="0091357A">
        <w:t xml:space="preserve"> </w:t>
      </w:r>
      <w:r>
        <w:t>10-19-18</w:t>
      </w:r>
    </w:p>
    <w:p w:rsidR="004E16F0" w:rsidRPr="004E16F0" w:rsidRDefault="004E16F0" w:rsidP="004E16F0"/>
    <w:p w:rsidR="0091357A" w:rsidRPr="00FD7929" w:rsidRDefault="0091357A" w:rsidP="0091357A">
      <w:pPr>
        <w:spacing w:after="120"/>
        <w:rPr>
          <w:b/>
          <w:sz w:val="24"/>
          <w:szCs w:val="24"/>
        </w:rPr>
      </w:pPr>
      <w:r w:rsidRPr="00FD7929">
        <w:rPr>
          <w:b/>
          <w:sz w:val="24"/>
          <w:szCs w:val="24"/>
        </w:rPr>
        <w:t xml:space="preserve">Annual Recertification is a simple process that is </w:t>
      </w:r>
      <w:proofErr w:type="gramStart"/>
      <w:r w:rsidR="00677594" w:rsidRPr="00677594">
        <w:rPr>
          <w:b/>
          <w:sz w:val="24"/>
          <w:szCs w:val="24"/>
          <w:u w:val="single"/>
        </w:rPr>
        <w:t>r</w:t>
      </w:r>
      <w:r w:rsidRPr="00677594">
        <w:rPr>
          <w:b/>
          <w:color w:val="2B70FF" w:themeColor="accent6" w:themeTint="99"/>
          <w:sz w:val="24"/>
          <w:szCs w:val="24"/>
          <w:u w:val="single"/>
        </w:rPr>
        <w:t>equired</w:t>
      </w:r>
      <w:r w:rsidRPr="00FD7929">
        <w:rPr>
          <w:b/>
          <w:color w:val="2B70FF" w:themeColor="accent6" w:themeTint="99"/>
          <w:sz w:val="24"/>
          <w:szCs w:val="24"/>
        </w:rPr>
        <w:t xml:space="preserve"> </w:t>
      </w:r>
      <w:r w:rsidR="00073404" w:rsidRPr="00FD7929">
        <w:rPr>
          <w:b/>
          <w:color w:val="2B70FF" w:themeColor="accent6" w:themeTint="99"/>
          <w:sz w:val="24"/>
          <w:szCs w:val="24"/>
        </w:rPr>
        <w:t xml:space="preserve"> </w:t>
      </w:r>
      <w:r w:rsidRPr="00FD7929">
        <w:rPr>
          <w:b/>
          <w:color w:val="2B70FF" w:themeColor="accent6" w:themeTint="99"/>
          <w:sz w:val="24"/>
          <w:szCs w:val="24"/>
        </w:rPr>
        <w:t>by</w:t>
      </w:r>
      <w:proofErr w:type="gramEnd"/>
      <w:r w:rsidRPr="00FD7929">
        <w:rPr>
          <w:b/>
          <w:color w:val="2B70FF" w:themeColor="accent6" w:themeTint="99"/>
          <w:sz w:val="24"/>
          <w:szCs w:val="24"/>
        </w:rPr>
        <w:t xml:space="preserve"> security regulations for </w:t>
      </w:r>
      <w:r w:rsidR="00677594" w:rsidRPr="00677594">
        <w:rPr>
          <w:b/>
          <w:color w:val="2B70FF" w:themeColor="accent6" w:themeTint="99"/>
          <w:sz w:val="24"/>
          <w:szCs w:val="24"/>
          <w:u w:val="single"/>
        </w:rPr>
        <w:t>e</w:t>
      </w:r>
      <w:r w:rsidRPr="00677594">
        <w:rPr>
          <w:b/>
          <w:color w:val="2B70FF" w:themeColor="accent6" w:themeTint="99"/>
          <w:sz w:val="24"/>
          <w:szCs w:val="24"/>
          <w:u w:val="single"/>
        </w:rPr>
        <w:t>ach role</w:t>
      </w:r>
      <w:r w:rsidRPr="00FD7929">
        <w:rPr>
          <w:b/>
          <w:color w:val="2B70FF" w:themeColor="accent6" w:themeTint="99"/>
          <w:sz w:val="24"/>
          <w:szCs w:val="24"/>
        </w:rPr>
        <w:t xml:space="preserve"> a user has in an application</w:t>
      </w:r>
      <w:r w:rsidRPr="00FD7929">
        <w:rPr>
          <w:b/>
          <w:sz w:val="24"/>
          <w:szCs w:val="24"/>
        </w:rPr>
        <w:t>. If you fail to request recertification for a role you are using and</w:t>
      </w:r>
      <w:r w:rsidR="00073404" w:rsidRPr="00FD7929">
        <w:rPr>
          <w:b/>
          <w:sz w:val="24"/>
          <w:szCs w:val="24"/>
        </w:rPr>
        <w:t>/</w:t>
      </w:r>
      <w:proofErr w:type="gramStart"/>
      <w:r w:rsidR="00073404" w:rsidRPr="00FD7929">
        <w:rPr>
          <w:b/>
          <w:sz w:val="24"/>
          <w:szCs w:val="24"/>
        </w:rPr>
        <w:t xml:space="preserve">or </w:t>
      </w:r>
      <w:r w:rsidRPr="00FD7929">
        <w:rPr>
          <w:b/>
          <w:sz w:val="24"/>
          <w:szCs w:val="24"/>
        </w:rPr>
        <w:t xml:space="preserve"> your</w:t>
      </w:r>
      <w:proofErr w:type="gramEnd"/>
      <w:r w:rsidRPr="00FD7929">
        <w:rPr>
          <w:b/>
          <w:sz w:val="24"/>
          <w:szCs w:val="24"/>
        </w:rPr>
        <w:t xml:space="preserve"> supervisor does not approve in a timely manner, your access will be cancelled and you will have to re-apply for access.</w:t>
      </w:r>
    </w:p>
    <w:p w:rsidR="00FD7929" w:rsidRDefault="00FD7929" w:rsidP="0091357A">
      <w:pPr>
        <w:spacing w:after="120"/>
        <w:rPr>
          <w:b/>
          <w:sz w:val="24"/>
          <w:szCs w:val="24"/>
        </w:rPr>
      </w:pPr>
    </w:p>
    <w:p w:rsidR="0091357A" w:rsidRPr="0091357A" w:rsidRDefault="0091357A" w:rsidP="0091357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Recertification </w:t>
      </w:r>
      <w:r w:rsidRPr="0091357A">
        <w:rPr>
          <w:b/>
          <w:sz w:val="24"/>
          <w:szCs w:val="24"/>
        </w:rPr>
        <w:t>Overview</w:t>
      </w:r>
    </w:p>
    <w:p w:rsidR="0091357A" w:rsidRPr="0091357A" w:rsidRDefault="0091357A" w:rsidP="0091357A">
      <w:pPr>
        <w:pStyle w:val="ListParagraph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91357A">
        <w:rPr>
          <w:b/>
          <w:sz w:val="24"/>
          <w:szCs w:val="24"/>
        </w:rPr>
        <w:t>Sign into EARS</w:t>
      </w:r>
    </w:p>
    <w:p w:rsidR="0091357A" w:rsidRPr="0091357A" w:rsidRDefault="0091357A" w:rsidP="0091357A">
      <w:pPr>
        <w:pStyle w:val="ListParagraph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91357A">
        <w:rPr>
          <w:b/>
          <w:sz w:val="24"/>
          <w:szCs w:val="24"/>
        </w:rPr>
        <w:t xml:space="preserve">Check and update your </w:t>
      </w:r>
      <w:r w:rsidR="00C66F74">
        <w:rPr>
          <w:b/>
          <w:sz w:val="24"/>
          <w:szCs w:val="24"/>
        </w:rPr>
        <w:t>User P</w:t>
      </w:r>
      <w:r w:rsidRPr="0091357A">
        <w:rPr>
          <w:b/>
          <w:sz w:val="24"/>
          <w:szCs w:val="24"/>
        </w:rPr>
        <w:t>rofile for your current supervisor (if necessary)</w:t>
      </w:r>
    </w:p>
    <w:p w:rsidR="0091357A" w:rsidRPr="0091357A" w:rsidRDefault="0091357A" w:rsidP="0091357A">
      <w:pPr>
        <w:pStyle w:val="ListParagraph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91357A">
        <w:rPr>
          <w:b/>
          <w:sz w:val="24"/>
          <w:szCs w:val="24"/>
        </w:rPr>
        <w:t>Request to be recertified for each role you continue to need or cancel the ones you no longer need.</w:t>
      </w:r>
    </w:p>
    <w:p w:rsidR="0091357A" w:rsidRPr="0091357A" w:rsidRDefault="0091357A" w:rsidP="0091357A">
      <w:pPr>
        <w:pStyle w:val="ListParagraph"/>
        <w:numPr>
          <w:ilvl w:val="0"/>
          <w:numId w:val="3"/>
        </w:numPr>
        <w:spacing w:after="120"/>
        <w:rPr>
          <w:b/>
          <w:sz w:val="24"/>
          <w:szCs w:val="24"/>
        </w:rPr>
      </w:pPr>
      <w:r w:rsidRPr="0091357A">
        <w:rPr>
          <w:b/>
          <w:sz w:val="24"/>
          <w:szCs w:val="24"/>
        </w:rPr>
        <w:t>Your supervisor approves the roles you request (assuming they are still needed)</w:t>
      </w:r>
    </w:p>
    <w:p w:rsidR="0091357A" w:rsidRDefault="0091357A" w:rsidP="0091357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That’s All you need to </w:t>
      </w:r>
      <w:proofErr w:type="gramStart"/>
      <w:r>
        <w:rPr>
          <w:b/>
          <w:sz w:val="24"/>
          <w:szCs w:val="24"/>
        </w:rPr>
        <w:t>do !!</w:t>
      </w:r>
      <w:proofErr w:type="gramEnd"/>
    </w:p>
    <w:p w:rsidR="0091357A" w:rsidRDefault="0091357A" w:rsidP="0091357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See Below for Detailed Steps</w:t>
      </w:r>
    </w:p>
    <w:p w:rsidR="0091357A" w:rsidRDefault="0091357A" w:rsidP="0091357A">
      <w:pPr>
        <w:spacing w:after="120"/>
        <w:rPr>
          <w:b/>
          <w:sz w:val="24"/>
          <w:szCs w:val="24"/>
        </w:rPr>
      </w:pPr>
    </w:p>
    <w:p w:rsidR="00FD7929" w:rsidRPr="0091357A" w:rsidRDefault="00FD7929" w:rsidP="0091357A">
      <w:pPr>
        <w:spacing w:after="120"/>
        <w:rPr>
          <w:b/>
          <w:sz w:val="24"/>
          <w:szCs w:val="24"/>
        </w:rPr>
      </w:pPr>
    </w:p>
    <w:p w:rsidR="0091357A" w:rsidRDefault="0091357A" w:rsidP="0091357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Recertification Detail</w:t>
      </w:r>
    </w:p>
    <w:p w:rsidR="00FD7929" w:rsidRPr="0091357A" w:rsidRDefault="00FD7929" w:rsidP="0091357A">
      <w:pPr>
        <w:spacing w:after="120"/>
        <w:rPr>
          <w:b/>
          <w:sz w:val="24"/>
          <w:szCs w:val="24"/>
        </w:rPr>
      </w:pPr>
    </w:p>
    <w:p w:rsidR="00C66F74" w:rsidRPr="004E16F0" w:rsidRDefault="00C66F74" w:rsidP="00C66F74">
      <w:pPr>
        <w:pStyle w:val="NormalWeb"/>
        <w:numPr>
          <w:ilvl w:val="0"/>
          <w:numId w:val="1"/>
        </w:numPr>
        <w:spacing w:before="0" w:beforeAutospacing="0" w:after="120" w:afterAutospacing="0"/>
        <w:rPr>
          <w:rStyle w:val="left"/>
          <w:rFonts w:ascii="Arial" w:hAnsi="Arial" w:cs="Arial"/>
          <w:u w:val="single"/>
        </w:rPr>
      </w:pPr>
      <w:r>
        <w:rPr>
          <w:rFonts w:ascii="Arial" w:hAnsi="Arial" w:cs="Arial"/>
        </w:rPr>
        <w:t xml:space="preserve">The User will sign into EARS using their ENT or GSA network (EXT) login credentials via </w:t>
      </w:r>
      <w:hyperlink r:id="rId8" w:history="1">
        <w:r w:rsidRPr="008F41CD">
          <w:rPr>
            <w:rStyle w:val="Hyperlink"/>
            <w:rFonts w:ascii="Arial" w:hAnsi="Arial" w:cs="Arial"/>
            <w:b/>
          </w:rPr>
          <w:t>https://ears.ocfo.gsa.gov/ears/faces/home.jsp</w:t>
        </w:r>
      </w:hyperlink>
      <w:r>
        <w:t>.</w:t>
      </w:r>
      <w:r>
        <w:rPr>
          <w:rStyle w:val="left"/>
          <w:b/>
          <w:bCs/>
          <w:color w:val="0000FF"/>
        </w:rPr>
        <w:t xml:space="preserve"> </w:t>
      </w:r>
      <w:r w:rsidRPr="004E16F0">
        <w:rPr>
          <w:rStyle w:val="left"/>
          <w:rFonts w:ascii="Arial" w:hAnsi="Arial" w:cs="Arial"/>
          <w:bCs/>
          <w:color w:val="000000" w:themeColor="text1"/>
        </w:rPr>
        <w:t>Refer to the EARS User Guide (EARS Web Page Login), located in the Help/FAQ menu tab, for assistance with the login screen.</w:t>
      </w:r>
    </w:p>
    <w:p w:rsidR="00C66F74" w:rsidRPr="00FE184E" w:rsidRDefault="009D3EA3" w:rsidP="00C66F74">
      <w:pPr>
        <w:numPr>
          <w:ilvl w:val="0"/>
          <w:numId w:val="1"/>
        </w:numPr>
        <w:spacing w:after="1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Click on the </w:t>
      </w:r>
      <w:r w:rsidR="00C66F74">
        <w:rPr>
          <w:b/>
          <w:sz w:val="24"/>
          <w:szCs w:val="24"/>
        </w:rPr>
        <w:t xml:space="preserve">Profile </w:t>
      </w:r>
      <w:r w:rsidR="00996157">
        <w:rPr>
          <w:b/>
          <w:sz w:val="24"/>
          <w:szCs w:val="24"/>
        </w:rPr>
        <w:t>Update tab</w:t>
      </w:r>
      <w:r w:rsidR="00C66F74">
        <w:rPr>
          <w:b/>
          <w:sz w:val="24"/>
          <w:szCs w:val="24"/>
        </w:rPr>
        <w:t xml:space="preserve"> </w:t>
      </w:r>
      <w:r w:rsidR="00C66F74">
        <w:rPr>
          <w:sz w:val="24"/>
          <w:szCs w:val="24"/>
        </w:rPr>
        <w:t>–</w:t>
      </w:r>
      <w:r w:rsidR="00C66F74" w:rsidRPr="00AC5A7A">
        <w:rPr>
          <w:b/>
          <w:color w:val="FF0000"/>
          <w:sz w:val="24"/>
          <w:szCs w:val="24"/>
          <w:highlight w:val="yellow"/>
          <w:u w:val="single"/>
        </w:rPr>
        <w:t>** Please verify the Manager listed is your current manager, this is the person used to verify your access to the system/application is still required/authorized **</w:t>
      </w:r>
    </w:p>
    <w:p w:rsidR="00FE184E" w:rsidRPr="00E737CE" w:rsidRDefault="00FE184E" w:rsidP="00FE184E">
      <w:pPr>
        <w:numPr>
          <w:ilvl w:val="1"/>
          <w:numId w:val="1"/>
        </w:numPr>
        <w:spacing w:after="120"/>
        <w:rPr>
          <w:bCs/>
          <w:color w:val="000000"/>
          <w:sz w:val="24"/>
          <w:szCs w:val="24"/>
        </w:rPr>
      </w:pPr>
      <w:r w:rsidRPr="00E737CE">
        <w:rPr>
          <w:bCs/>
          <w:color w:val="000000"/>
          <w:sz w:val="24"/>
          <w:szCs w:val="24"/>
        </w:rPr>
        <w:t xml:space="preserve">If the Supervisor/COTR is correct - Skip to Step </w:t>
      </w:r>
      <w:r w:rsidR="00E737CE" w:rsidRPr="00E737CE">
        <w:rPr>
          <w:bCs/>
          <w:color w:val="000000"/>
          <w:sz w:val="24"/>
          <w:szCs w:val="24"/>
        </w:rPr>
        <w:t>3</w:t>
      </w:r>
    </w:p>
    <w:p w:rsidR="00FE184E" w:rsidRPr="00E737CE" w:rsidRDefault="00FE184E" w:rsidP="00FE184E">
      <w:pPr>
        <w:numPr>
          <w:ilvl w:val="1"/>
          <w:numId w:val="1"/>
        </w:numPr>
        <w:spacing w:after="120"/>
        <w:rPr>
          <w:bCs/>
          <w:color w:val="000000"/>
          <w:sz w:val="24"/>
          <w:szCs w:val="24"/>
        </w:rPr>
      </w:pPr>
      <w:r w:rsidRPr="00E737CE">
        <w:rPr>
          <w:bCs/>
          <w:color w:val="000000"/>
          <w:sz w:val="24"/>
          <w:szCs w:val="24"/>
        </w:rPr>
        <w:t xml:space="preserve">If </w:t>
      </w:r>
      <w:r w:rsidR="00E737CE" w:rsidRPr="00E737CE">
        <w:rPr>
          <w:bCs/>
          <w:color w:val="000000"/>
          <w:sz w:val="24"/>
          <w:szCs w:val="24"/>
        </w:rPr>
        <w:t xml:space="preserve">the Supervisor/COTR is </w:t>
      </w:r>
      <w:r w:rsidRPr="00E737CE">
        <w:rPr>
          <w:bCs/>
          <w:color w:val="000000"/>
          <w:sz w:val="24"/>
          <w:szCs w:val="24"/>
        </w:rPr>
        <w:t xml:space="preserve">NOT Correct - Use Pull-Down to see if your manager is on the existing list of managers and choose him/her and go to Step </w:t>
      </w:r>
      <w:r w:rsidR="00D86E66">
        <w:rPr>
          <w:bCs/>
          <w:color w:val="000000"/>
          <w:sz w:val="24"/>
          <w:szCs w:val="24"/>
        </w:rPr>
        <w:t>2.4</w:t>
      </w:r>
    </w:p>
    <w:p w:rsidR="00D86E66" w:rsidRPr="00D86E66" w:rsidRDefault="00D86E66" w:rsidP="00FE184E">
      <w:pPr>
        <w:numPr>
          <w:ilvl w:val="1"/>
          <w:numId w:val="1"/>
        </w:numPr>
        <w:spacing w:after="120"/>
        <w:rPr>
          <w:bCs/>
          <w:color w:val="000000"/>
          <w:sz w:val="24"/>
          <w:szCs w:val="24"/>
        </w:rPr>
      </w:pPr>
      <w:r w:rsidRPr="00D86E66">
        <w:rPr>
          <w:b/>
          <w:bCs/>
          <w:color w:val="000000"/>
          <w:sz w:val="24"/>
          <w:szCs w:val="24"/>
          <w:shd w:val="clear" w:color="auto" w:fill="FFFFFF"/>
        </w:rPr>
        <w:t>If your manager’s name is not displayed in the Manager/COTR drop-down menu</w:t>
      </w:r>
      <w:r w:rsidRPr="00D86E66">
        <w:rPr>
          <w:color w:val="000000"/>
          <w:sz w:val="24"/>
          <w:szCs w:val="24"/>
          <w:shd w:val="clear" w:color="auto" w:fill="FFFFFF"/>
        </w:rPr>
        <w:t xml:space="preserve">, please contact </w:t>
      </w:r>
      <w:hyperlink r:id="rId9" w:history="1">
        <w:r w:rsidRPr="00D86E66">
          <w:rPr>
            <w:rStyle w:val="Hyperlink"/>
            <w:rFonts w:eastAsiaTheme="majorEastAsia"/>
            <w:color w:val="1155CC"/>
            <w:sz w:val="24"/>
            <w:szCs w:val="24"/>
            <w:shd w:val="clear" w:color="auto" w:fill="FFFFFF"/>
          </w:rPr>
          <w:t>EARS.Support@gsa.gov</w:t>
        </w:r>
      </w:hyperlink>
      <w:r w:rsidRPr="00D86E66">
        <w:rPr>
          <w:color w:val="1155CC"/>
          <w:sz w:val="24"/>
          <w:szCs w:val="24"/>
          <w:shd w:val="clear" w:color="auto" w:fill="FFFFFF"/>
        </w:rPr>
        <w:t xml:space="preserve"> and request that they be added. </w:t>
      </w:r>
      <w:r>
        <w:rPr>
          <w:color w:val="1155CC"/>
          <w:sz w:val="24"/>
          <w:szCs w:val="24"/>
          <w:shd w:val="clear" w:color="auto" w:fill="FFFFFF"/>
        </w:rPr>
        <w:br/>
      </w:r>
      <w:r w:rsidRPr="00D86E66">
        <w:rPr>
          <w:b/>
          <w:color w:val="1155CC"/>
          <w:sz w:val="24"/>
          <w:szCs w:val="24"/>
          <w:shd w:val="clear" w:color="auto" w:fill="FFFFFF"/>
        </w:rPr>
        <w:t xml:space="preserve">Do not proceed with submitting your request </w:t>
      </w:r>
      <w:r w:rsidRPr="00D86E66">
        <w:rPr>
          <w:color w:val="1155CC"/>
          <w:sz w:val="24"/>
          <w:szCs w:val="24"/>
          <w:shd w:val="clear" w:color="auto" w:fill="FFFFFF"/>
        </w:rPr>
        <w:t xml:space="preserve">until you are notified by the </w:t>
      </w:r>
      <w:r w:rsidR="00C45B9B">
        <w:rPr>
          <w:color w:val="1155CC"/>
          <w:sz w:val="24"/>
          <w:szCs w:val="24"/>
          <w:shd w:val="clear" w:color="auto" w:fill="FFFFFF"/>
        </w:rPr>
        <w:t xml:space="preserve">EARS </w:t>
      </w:r>
      <w:bookmarkStart w:id="2" w:name="_GoBack"/>
      <w:bookmarkEnd w:id="2"/>
      <w:r w:rsidRPr="00D86E66">
        <w:rPr>
          <w:color w:val="1155CC"/>
          <w:sz w:val="24"/>
          <w:szCs w:val="24"/>
          <w:shd w:val="clear" w:color="auto" w:fill="FFFFFF"/>
        </w:rPr>
        <w:t>Service Desk that your manager has been added to the drop-down menu</w:t>
      </w:r>
      <w:r>
        <w:rPr>
          <w:color w:val="1155CC"/>
          <w:sz w:val="24"/>
          <w:szCs w:val="24"/>
          <w:shd w:val="clear" w:color="auto" w:fill="FFFFFF"/>
        </w:rPr>
        <w:t xml:space="preserve">. </w:t>
      </w:r>
      <w:r>
        <w:rPr>
          <w:color w:val="1155CC"/>
          <w:sz w:val="24"/>
          <w:szCs w:val="24"/>
          <w:shd w:val="clear" w:color="auto" w:fill="FFFFFF"/>
        </w:rPr>
        <w:br/>
      </w:r>
      <w:r w:rsidRPr="00D86E66">
        <w:rPr>
          <w:b/>
          <w:color w:val="1155CC"/>
          <w:sz w:val="24"/>
          <w:szCs w:val="24"/>
          <w:shd w:val="clear" w:color="auto" w:fill="FFFFFF"/>
        </w:rPr>
        <w:t>Then restart at Step 2.1</w:t>
      </w:r>
    </w:p>
    <w:p w:rsidR="00FE184E" w:rsidRPr="00D86E66" w:rsidRDefault="00FE184E" w:rsidP="00FE184E">
      <w:pPr>
        <w:numPr>
          <w:ilvl w:val="1"/>
          <w:numId w:val="1"/>
        </w:numPr>
        <w:spacing w:after="120"/>
        <w:rPr>
          <w:bCs/>
          <w:color w:val="000000"/>
          <w:sz w:val="24"/>
          <w:szCs w:val="24"/>
        </w:rPr>
      </w:pPr>
      <w:r w:rsidRPr="00D86E66">
        <w:rPr>
          <w:bCs/>
          <w:color w:val="000000"/>
          <w:sz w:val="24"/>
          <w:szCs w:val="24"/>
        </w:rPr>
        <w:t>Go to the bottom of the form and click "Submit" button</w:t>
      </w:r>
    </w:p>
    <w:p w:rsidR="00FE184E" w:rsidRPr="00E737CE" w:rsidRDefault="00FE184E" w:rsidP="00FE184E">
      <w:pPr>
        <w:numPr>
          <w:ilvl w:val="1"/>
          <w:numId w:val="1"/>
        </w:numPr>
        <w:spacing w:after="120"/>
        <w:rPr>
          <w:color w:val="000000"/>
          <w:sz w:val="24"/>
          <w:szCs w:val="24"/>
        </w:rPr>
      </w:pPr>
      <w:r w:rsidRPr="00E737CE">
        <w:rPr>
          <w:bCs/>
          <w:color w:val="000000"/>
          <w:sz w:val="24"/>
          <w:szCs w:val="24"/>
        </w:rPr>
        <w:t>Wait for a message of "Submission  Successful" OR take a screen shot of any error message and send to ears.support@gsa.gov and then log out, as your manager change was not successful</w:t>
      </w:r>
    </w:p>
    <w:p w:rsidR="00C66F74" w:rsidRPr="00E737CE" w:rsidRDefault="00C66F74" w:rsidP="00FE184E">
      <w:pPr>
        <w:spacing w:after="120"/>
        <w:rPr>
          <w:sz w:val="24"/>
          <w:szCs w:val="24"/>
        </w:rPr>
      </w:pPr>
      <w:r w:rsidRPr="00E737CE">
        <w:rPr>
          <w:sz w:val="24"/>
          <w:szCs w:val="24"/>
        </w:rPr>
        <w:t xml:space="preserve"> </w:t>
      </w:r>
    </w:p>
    <w:p w:rsidR="0056665E" w:rsidRPr="00FE4A67" w:rsidRDefault="0056665E" w:rsidP="0056665E">
      <w:pPr>
        <w:pStyle w:val="NormalWeb"/>
        <w:numPr>
          <w:ilvl w:val="0"/>
          <w:numId w:val="1"/>
        </w:numPr>
        <w:spacing w:before="0" w:beforeAutospacing="0" w:after="120" w:afterAutospacing="0"/>
        <w:rPr>
          <w:rStyle w:val="left"/>
          <w:rFonts w:ascii="Arial" w:hAnsi="Arial" w:cs="Arial"/>
          <w:b/>
          <w:u w:val="single"/>
        </w:rPr>
      </w:pPr>
      <w:r>
        <w:rPr>
          <w:rStyle w:val="left"/>
          <w:rFonts w:ascii="Arial" w:hAnsi="Arial" w:cs="Arial"/>
          <w:bCs/>
        </w:rPr>
        <w:t xml:space="preserve">Once the User Profile has been </w:t>
      </w:r>
      <w:proofErr w:type="gramStart"/>
      <w:r>
        <w:rPr>
          <w:rStyle w:val="left"/>
          <w:rFonts w:ascii="Arial" w:hAnsi="Arial" w:cs="Arial"/>
          <w:bCs/>
        </w:rPr>
        <w:t>checked/updated</w:t>
      </w:r>
      <w:proofErr w:type="gramEnd"/>
      <w:r>
        <w:rPr>
          <w:rStyle w:val="left"/>
          <w:rFonts w:ascii="Arial" w:hAnsi="Arial" w:cs="Arial"/>
          <w:bCs/>
        </w:rPr>
        <w:t xml:space="preserve">, the User will click the </w:t>
      </w:r>
      <w:r w:rsidRPr="00E564F3">
        <w:rPr>
          <w:rStyle w:val="left"/>
          <w:rFonts w:ascii="Arial" w:hAnsi="Arial" w:cs="Arial"/>
          <w:b/>
          <w:bCs/>
        </w:rPr>
        <w:t>Access Request menu tab</w:t>
      </w:r>
      <w:r>
        <w:rPr>
          <w:rStyle w:val="left"/>
          <w:rFonts w:ascii="Arial" w:hAnsi="Arial" w:cs="Arial"/>
          <w:bCs/>
        </w:rPr>
        <w:t xml:space="preserve"> to perform the Recertification request.  The access request queue will display all </w:t>
      </w:r>
      <w:r>
        <w:rPr>
          <w:rStyle w:val="left"/>
          <w:rFonts w:ascii="Arial" w:hAnsi="Arial" w:cs="Arial"/>
          <w:bCs/>
        </w:rPr>
        <w:lastRenderedPageBreak/>
        <w:t>requests that require your action.  If more than 10 records exist, you can use the arrow keys to maneuver between pages.</w:t>
      </w:r>
    </w:p>
    <w:p w:rsidR="0056665E" w:rsidRPr="00AC5A7A" w:rsidRDefault="0056665E" w:rsidP="0056665E">
      <w:pPr>
        <w:pStyle w:val="NormalWeb"/>
        <w:numPr>
          <w:ilvl w:val="0"/>
          <w:numId w:val="1"/>
        </w:numPr>
        <w:spacing w:before="0" w:beforeAutospacing="0" w:after="120" w:afterAutospacing="0"/>
        <w:rPr>
          <w:rStyle w:val="left"/>
          <w:rFonts w:ascii="Arial" w:hAnsi="Arial" w:cs="Arial"/>
          <w:b/>
          <w:u w:val="single"/>
        </w:rPr>
      </w:pPr>
      <w:r>
        <w:rPr>
          <w:rStyle w:val="left"/>
          <w:rFonts w:ascii="Arial" w:hAnsi="Arial" w:cs="Arial"/>
          <w:bCs/>
        </w:rPr>
        <w:t>Click on th</w:t>
      </w:r>
      <w:r w:rsidR="00E564F3">
        <w:rPr>
          <w:rStyle w:val="left"/>
          <w:rFonts w:ascii="Arial" w:hAnsi="Arial" w:cs="Arial"/>
          <w:bCs/>
        </w:rPr>
        <w:t xml:space="preserve">e access request you wish to request recertification </w:t>
      </w:r>
      <w:r w:rsidR="00FD7929">
        <w:rPr>
          <w:rStyle w:val="left"/>
          <w:rFonts w:ascii="Arial" w:hAnsi="Arial" w:cs="Arial"/>
          <w:bCs/>
        </w:rPr>
        <w:t xml:space="preserve">for </w:t>
      </w:r>
      <w:r w:rsidR="00E564F3">
        <w:rPr>
          <w:rStyle w:val="left"/>
          <w:rFonts w:ascii="Arial" w:hAnsi="Arial" w:cs="Arial"/>
          <w:bCs/>
        </w:rPr>
        <w:t xml:space="preserve">or </w:t>
      </w:r>
      <w:r w:rsidR="00FD7929">
        <w:rPr>
          <w:rStyle w:val="left"/>
          <w:rFonts w:ascii="Arial" w:hAnsi="Arial" w:cs="Arial"/>
          <w:bCs/>
        </w:rPr>
        <w:t xml:space="preserve">to </w:t>
      </w:r>
      <w:r w:rsidR="00E564F3">
        <w:rPr>
          <w:rStyle w:val="left"/>
          <w:rFonts w:ascii="Arial" w:hAnsi="Arial" w:cs="Arial"/>
          <w:bCs/>
        </w:rPr>
        <w:t>cancel</w:t>
      </w:r>
      <w:r>
        <w:rPr>
          <w:rStyle w:val="left"/>
          <w:rFonts w:ascii="Arial" w:hAnsi="Arial" w:cs="Arial"/>
          <w:bCs/>
        </w:rPr>
        <w:t>;</w:t>
      </w:r>
      <w:r w:rsidR="00E564F3">
        <w:rPr>
          <w:rStyle w:val="left"/>
          <w:rFonts w:ascii="Arial" w:hAnsi="Arial" w:cs="Arial"/>
          <w:bCs/>
        </w:rPr>
        <w:t xml:space="preserve"> </w:t>
      </w:r>
      <w:r>
        <w:rPr>
          <w:rStyle w:val="left"/>
          <w:rFonts w:ascii="Arial" w:hAnsi="Arial" w:cs="Arial"/>
          <w:bCs/>
        </w:rPr>
        <w:t xml:space="preserve"> this will display the access request and highlight the populated request in the request queue</w:t>
      </w:r>
      <w:r w:rsidR="00FE184E">
        <w:rPr>
          <w:rStyle w:val="left"/>
          <w:rFonts w:ascii="Arial" w:hAnsi="Arial" w:cs="Arial"/>
          <w:bCs/>
        </w:rPr>
        <w:t xml:space="preserve"> in yellow</w:t>
      </w:r>
    </w:p>
    <w:p w:rsidR="0056665E" w:rsidRPr="00FE4A67" w:rsidRDefault="00745536" w:rsidP="0056665E">
      <w:pPr>
        <w:pStyle w:val="NormalWeb"/>
        <w:spacing w:before="0" w:beforeAutospacing="0" w:after="120" w:afterAutospacing="0"/>
        <w:ind w:left="360"/>
        <w:rPr>
          <w:rStyle w:val="left"/>
          <w:rFonts w:ascii="Arial" w:hAnsi="Arial" w:cs="Arial"/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6267450" cy="68865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65E" w:rsidRDefault="0056665E" w:rsidP="0056665E">
      <w:pPr>
        <w:pStyle w:val="NormalWeb"/>
        <w:spacing w:before="0" w:beforeAutospacing="0" w:after="120" w:afterAutospacing="0"/>
        <w:ind w:left="936"/>
        <w:rPr>
          <w:rStyle w:val="left"/>
          <w:rFonts w:ascii="Arial" w:hAnsi="Arial" w:cs="Arial"/>
          <w:bCs/>
        </w:rPr>
      </w:pPr>
    </w:p>
    <w:p w:rsidR="0056665E" w:rsidRPr="00AD329B" w:rsidRDefault="008C0308" w:rsidP="0056665E">
      <w:pPr>
        <w:pStyle w:val="NormalWeb"/>
        <w:numPr>
          <w:ilvl w:val="0"/>
          <w:numId w:val="1"/>
        </w:numPr>
        <w:spacing w:before="0" w:beforeAutospacing="0" w:after="120" w:afterAutospacing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lastRenderedPageBreak/>
        <w:t>Additional Fields to complete in User</w:t>
      </w:r>
      <w:r w:rsidR="0056665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Access section </w:t>
      </w:r>
      <w:r w:rsidR="0056665E">
        <w:rPr>
          <w:rFonts w:ascii="Arial" w:hAnsi="Arial" w:cs="Arial"/>
          <w:b/>
        </w:rPr>
        <w:t xml:space="preserve">(* denotes Required field) </w:t>
      </w:r>
      <w:r w:rsidR="0056665E">
        <w:rPr>
          <w:rFonts w:ascii="Arial" w:hAnsi="Arial" w:cs="Arial"/>
        </w:rPr>
        <w:t>–</w:t>
      </w:r>
      <w:r w:rsidR="0056665E" w:rsidRPr="00AD329B">
        <w:rPr>
          <w:rFonts w:ascii="Arial" w:hAnsi="Arial" w:cs="Arial"/>
        </w:rPr>
        <w:t xml:space="preserve"> </w:t>
      </w:r>
      <w:r w:rsidR="0056665E">
        <w:rPr>
          <w:rFonts w:ascii="Arial" w:hAnsi="Arial" w:cs="Arial"/>
        </w:rPr>
        <w:t xml:space="preserve">Fields that are grayed out are unavailable.  </w:t>
      </w:r>
      <w:r w:rsidR="0056665E" w:rsidRPr="00AD329B">
        <w:rPr>
          <w:rFonts w:ascii="Arial" w:hAnsi="Arial" w:cs="Arial"/>
          <w:b/>
          <w:u w:val="single"/>
        </w:rPr>
        <w:t>The fields listed below are the ONLY fields that are to be processed by the ‘User’</w:t>
      </w:r>
    </w:p>
    <w:p w:rsidR="0056665E" w:rsidRPr="007413B1" w:rsidRDefault="0056665E" w:rsidP="0056665E">
      <w:pPr>
        <w:pStyle w:val="NormalWeb"/>
        <w:numPr>
          <w:ilvl w:val="1"/>
          <w:numId w:val="1"/>
        </w:numPr>
        <w:spacing w:before="0" w:beforeAutospacing="0" w:after="120" w:afterAutospacing="0"/>
        <w:rPr>
          <w:rFonts w:ascii="Arial" w:hAnsi="Arial" w:cs="Arial"/>
          <w:b/>
        </w:rPr>
      </w:pPr>
      <w:r w:rsidRPr="004A3204">
        <w:rPr>
          <w:rFonts w:ascii="Arial" w:hAnsi="Arial" w:cs="Arial"/>
          <w:b/>
        </w:rPr>
        <w:t>Action</w:t>
      </w:r>
      <w:r>
        <w:rPr>
          <w:rFonts w:ascii="Arial" w:hAnsi="Arial" w:cs="Arial"/>
          <w:b/>
        </w:rPr>
        <w:t>*</w:t>
      </w:r>
      <w:r w:rsidRPr="004A3204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– The User can Request Recertification (</w:t>
      </w:r>
      <w:proofErr w:type="spellStart"/>
      <w:r>
        <w:rPr>
          <w:rFonts w:ascii="Arial" w:hAnsi="Arial" w:cs="Arial"/>
        </w:rPr>
        <w:t>Rqst_Recert</w:t>
      </w:r>
      <w:proofErr w:type="spellEnd"/>
      <w:r>
        <w:rPr>
          <w:rFonts w:ascii="Arial" w:hAnsi="Arial" w:cs="Arial"/>
        </w:rPr>
        <w:t xml:space="preserve">) or Cancel by clicking the down arrow Action button and choosing the appropriate action. </w:t>
      </w:r>
    </w:p>
    <w:p w:rsidR="0056665E" w:rsidRPr="007413B1" w:rsidRDefault="0056665E" w:rsidP="0056665E">
      <w:pPr>
        <w:pStyle w:val="NormalWeb"/>
        <w:numPr>
          <w:ilvl w:val="2"/>
          <w:numId w:val="1"/>
        </w:numPr>
        <w:spacing w:before="0" w:beforeAutospacing="0" w:after="120" w:afterAutospacing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Rqst_Recert</w:t>
      </w:r>
      <w:proofErr w:type="spellEnd"/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This action will forward the recertification request to the specified manager, identified in the User Profile section of the access request.</w:t>
      </w:r>
    </w:p>
    <w:p w:rsidR="0056665E" w:rsidRPr="006618B2" w:rsidRDefault="0056665E" w:rsidP="0056665E">
      <w:pPr>
        <w:pStyle w:val="NormalWeb"/>
        <w:numPr>
          <w:ilvl w:val="2"/>
          <w:numId w:val="1"/>
        </w:numPr>
        <w:spacing w:before="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Cancel –</w:t>
      </w:r>
      <w:r>
        <w:rPr>
          <w:rFonts w:ascii="Arial" w:hAnsi="Arial" w:cs="Arial"/>
        </w:rPr>
        <w:t xml:space="preserve"> </w:t>
      </w:r>
      <w:r w:rsidRPr="006618B2">
        <w:rPr>
          <w:rFonts w:ascii="Arial" w:hAnsi="Arial" w:cs="Arial"/>
        </w:rPr>
        <w:t xml:space="preserve">This action will forward the cancellation request directly to the Implementation Group.  </w:t>
      </w:r>
    </w:p>
    <w:p w:rsidR="0056665E" w:rsidRPr="00AD329B" w:rsidRDefault="0056665E" w:rsidP="0056665E">
      <w:pPr>
        <w:pStyle w:val="NormalWeb"/>
        <w:numPr>
          <w:ilvl w:val="1"/>
          <w:numId w:val="1"/>
        </w:numPr>
        <w:spacing w:before="0" w:beforeAutospacing="0" w:after="12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Remarks/Comments</w:t>
      </w:r>
      <w:r w:rsidRPr="00EA0E2A">
        <w:rPr>
          <w:rFonts w:ascii="Arial" w:hAnsi="Arial" w:cs="Arial"/>
        </w:rPr>
        <w:t xml:space="preserve">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You may enter remarks/comments in this field, it will remain in your access record and be displayed to all managers throughout the approval process. If Cancel action is selected, this field becomes a required field.</w:t>
      </w:r>
    </w:p>
    <w:p w:rsidR="00BA0C94" w:rsidRPr="00BA0C94" w:rsidRDefault="00BA0C94" w:rsidP="00AC5A7A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GSA Rules of Behavior – </w:t>
      </w:r>
      <w:r>
        <w:rPr>
          <w:sz w:val="24"/>
          <w:szCs w:val="24"/>
        </w:rPr>
        <w:t xml:space="preserve">You must have a check mark and a date in the Rules of Behavior less than one year old. If this is not done your request will be </w:t>
      </w:r>
      <w:r>
        <w:rPr>
          <w:sz w:val="24"/>
          <w:szCs w:val="24"/>
          <w:u w:val="single"/>
        </w:rPr>
        <w:t>rejected.</w:t>
      </w:r>
      <w:r>
        <w:rPr>
          <w:sz w:val="24"/>
          <w:szCs w:val="24"/>
        </w:rPr>
        <w:t xml:space="preserve"> If you need to review the link and review them and then enter today’s date.</w:t>
      </w:r>
    </w:p>
    <w:p w:rsidR="00AC5A7A" w:rsidRDefault="00AC5A7A" w:rsidP="00AC5A7A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4A0B10">
        <w:rPr>
          <w:b/>
          <w:sz w:val="24"/>
          <w:szCs w:val="24"/>
        </w:rPr>
        <w:t>Res</w:t>
      </w:r>
      <w:r>
        <w:rPr>
          <w:b/>
          <w:sz w:val="24"/>
          <w:szCs w:val="24"/>
        </w:rPr>
        <w:t>e</w:t>
      </w:r>
      <w:r w:rsidRPr="004A0B10">
        <w:rPr>
          <w:b/>
          <w:sz w:val="24"/>
          <w:szCs w:val="24"/>
        </w:rPr>
        <w:t>t Button</w:t>
      </w:r>
      <w:r>
        <w:rPr>
          <w:sz w:val="24"/>
          <w:szCs w:val="24"/>
        </w:rPr>
        <w:t xml:space="preserve"> – Clears the screen and allows for reentry</w:t>
      </w:r>
    </w:p>
    <w:p w:rsidR="00AC5A7A" w:rsidRDefault="00AC5A7A" w:rsidP="00AC5A7A">
      <w:pPr>
        <w:numPr>
          <w:ilvl w:val="0"/>
          <w:numId w:val="1"/>
        </w:numPr>
        <w:spacing w:after="120"/>
        <w:rPr>
          <w:sz w:val="24"/>
          <w:szCs w:val="24"/>
        </w:rPr>
      </w:pPr>
      <w:r w:rsidRPr="004A0B10">
        <w:rPr>
          <w:b/>
          <w:sz w:val="24"/>
          <w:szCs w:val="24"/>
        </w:rPr>
        <w:t>Submit Button</w:t>
      </w:r>
      <w:r w:rsidRPr="00A20F90">
        <w:rPr>
          <w:sz w:val="24"/>
          <w:szCs w:val="24"/>
        </w:rPr>
        <w:t xml:space="preserve"> – Click the Submit button to </w:t>
      </w:r>
      <w:r>
        <w:rPr>
          <w:sz w:val="24"/>
          <w:szCs w:val="24"/>
        </w:rPr>
        <w:t xml:space="preserve">start the Recertification process. </w:t>
      </w:r>
      <w:r w:rsidRPr="002E2144">
        <w:rPr>
          <w:sz w:val="24"/>
          <w:szCs w:val="24"/>
        </w:rPr>
        <w:t xml:space="preserve"> </w:t>
      </w:r>
    </w:p>
    <w:p w:rsidR="00AC5A7A" w:rsidRDefault="00AC5A7A" w:rsidP="00AC5A7A">
      <w:pPr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Upon clicking the Submit button a Confirmation Statement will appear.  </w:t>
      </w:r>
    </w:p>
    <w:p w:rsidR="00AC5A7A" w:rsidRDefault="00AC5A7A" w:rsidP="00AC5A7A">
      <w:pPr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The User must “… agree to protect the confidentiality of their password, ensure the </w:t>
      </w:r>
      <w:proofErr w:type="spellStart"/>
      <w:r>
        <w:rPr>
          <w:sz w:val="24"/>
          <w:szCs w:val="24"/>
        </w:rPr>
        <w:t>UserID</w:t>
      </w:r>
      <w:proofErr w:type="spellEnd"/>
      <w:r>
        <w:rPr>
          <w:sz w:val="24"/>
          <w:szCs w:val="24"/>
        </w:rPr>
        <w:t xml:space="preserve"> will be used only for official business and to exercise proper care to protect all system assets while performi</w:t>
      </w:r>
      <w:r w:rsidR="00AC363D">
        <w:rPr>
          <w:sz w:val="24"/>
          <w:szCs w:val="24"/>
        </w:rPr>
        <w:t xml:space="preserve">ng their duties” by clicking OK. </w:t>
      </w:r>
    </w:p>
    <w:p w:rsidR="00AC5A7A" w:rsidRDefault="00AC5A7A" w:rsidP="00AC5A7A">
      <w:pPr>
        <w:spacing w:after="120"/>
        <w:ind w:left="216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362450" cy="685800"/>
            <wp:effectExtent l="19050" t="0" r="0" b="0"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7A" w:rsidRDefault="008C0308" w:rsidP="00AC5A7A">
      <w:pPr>
        <w:numPr>
          <w:ilvl w:val="1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Upon submission a</w:t>
      </w:r>
      <w:r w:rsidR="00AC363D">
        <w:rPr>
          <w:sz w:val="24"/>
          <w:szCs w:val="24"/>
        </w:rPr>
        <w:t xml:space="preserve"> status message will appear at t</w:t>
      </w:r>
      <w:r>
        <w:rPr>
          <w:sz w:val="24"/>
          <w:szCs w:val="24"/>
        </w:rPr>
        <w:t xml:space="preserve">op or bottom </w:t>
      </w:r>
      <w:r w:rsidR="00AC5A7A">
        <w:rPr>
          <w:sz w:val="24"/>
          <w:szCs w:val="24"/>
        </w:rPr>
        <w:t xml:space="preserve">of the page if the </w:t>
      </w:r>
      <w:proofErr w:type="gramStart"/>
      <w:r w:rsidR="00003D94">
        <w:rPr>
          <w:sz w:val="24"/>
          <w:szCs w:val="24"/>
        </w:rPr>
        <w:t xml:space="preserve">request </w:t>
      </w:r>
      <w:r w:rsidR="00AC5A7A">
        <w:rPr>
          <w:sz w:val="24"/>
          <w:szCs w:val="24"/>
        </w:rPr>
        <w:t xml:space="preserve"> was</w:t>
      </w:r>
      <w:proofErr w:type="gramEnd"/>
      <w:r w:rsidR="00AC5A7A">
        <w:rPr>
          <w:sz w:val="24"/>
          <w:szCs w:val="24"/>
        </w:rPr>
        <w:t xml:space="preserve"> updated successfully</w:t>
      </w:r>
      <w:r w:rsidR="00003D94">
        <w:rPr>
          <w:sz w:val="24"/>
          <w:szCs w:val="24"/>
        </w:rPr>
        <w:t>. (Similar to below)</w:t>
      </w:r>
      <w:r w:rsidR="00FB493C">
        <w:rPr>
          <w:sz w:val="24"/>
          <w:szCs w:val="24"/>
        </w:rPr>
        <w:t xml:space="preserve">. This will complete the recertification process for a period of time (normally a year).  </w:t>
      </w:r>
    </w:p>
    <w:p w:rsidR="00AC5A7A" w:rsidRDefault="00AC5A7A" w:rsidP="00AC5A7A">
      <w:pPr>
        <w:spacing w:after="120"/>
        <w:ind w:left="28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71725" cy="466725"/>
            <wp:effectExtent l="19050" t="0" r="9525" b="0"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65E" w:rsidRPr="00617A4A" w:rsidRDefault="00003D94" w:rsidP="0056665E">
      <w:pPr>
        <w:numPr>
          <w:ilvl w:val="0"/>
          <w:numId w:val="1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For future reference next year’s request for recertification should occur, t</w:t>
      </w:r>
      <w:r w:rsidR="0056665E" w:rsidRPr="00617A4A">
        <w:rPr>
          <w:sz w:val="24"/>
          <w:szCs w:val="24"/>
        </w:rPr>
        <w:t>hirty days out from the recertification date, the user will receive an email from “ESC_Do_N</w:t>
      </w:r>
      <w:r w:rsidR="0056665E" w:rsidRPr="00617A4A">
        <w:rPr>
          <w:color w:val="000000"/>
          <w:sz w:val="24"/>
          <w:szCs w:val="24"/>
        </w:rPr>
        <w:t>ot_</w:t>
      </w:r>
      <w:hyperlink r:id="rId13" w:history="1">
        <w:r w:rsidR="0056665E" w:rsidRPr="00617A4A">
          <w:rPr>
            <w:rStyle w:val="Hyperlink"/>
            <w:rFonts w:eastAsiaTheme="majorEastAsia"/>
            <w:color w:val="000000"/>
          </w:rPr>
          <w:t>Reply@gsa.gov</w:t>
        </w:r>
      </w:hyperlink>
      <w:r w:rsidR="0056665E" w:rsidRPr="00617A4A">
        <w:rPr>
          <w:color w:val="000000"/>
          <w:sz w:val="24"/>
          <w:szCs w:val="24"/>
        </w:rPr>
        <w:t>”</w:t>
      </w:r>
      <w:r w:rsidR="0056665E" w:rsidRPr="00617A4A">
        <w:rPr>
          <w:sz w:val="24"/>
          <w:szCs w:val="24"/>
        </w:rPr>
        <w:t xml:space="preserve"> stating it is time to rec</w:t>
      </w:r>
      <w:r w:rsidR="0056665E">
        <w:rPr>
          <w:sz w:val="24"/>
          <w:szCs w:val="24"/>
        </w:rPr>
        <w:t xml:space="preserve">ertify the </w:t>
      </w:r>
      <w:proofErr w:type="gramStart"/>
      <w:r w:rsidR="0056665E">
        <w:rPr>
          <w:sz w:val="24"/>
          <w:szCs w:val="24"/>
        </w:rPr>
        <w:t>specified  role</w:t>
      </w:r>
      <w:proofErr w:type="gramEnd"/>
      <w:r w:rsidR="0056665E">
        <w:rPr>
          <w:sz w:val="24"/>
          <w:szCs w:val="24"/>
        </w:rPr>
        <w:t>(s). A</w:t>
      </w:r>
      <w:r w:rsidR="0056665E" w:rsidRPr="00617A4A">
        <w:rPr>
          <w:sz w:val="24"/>
          <w:szCs w:val="24"/>
        </w:rPr>
        <w:t>dditional email notifications will be sent at two weeks</w:t>
      </w:r>
      <w:r w:rsidR="0056665E">
        <w:rPr>
          <w:sz w:val="24"/>
          <w:szCs w:val="24"/>
        </w:rPr>
        <w:t xml:space="preserve"> prior</w:t>
      </w:r>
      <w:r w:rsidR="0056665E" w:rsidRPr="00617A4A">
        <w:rPr>
          <w:sz w:val="24"/>
          <w:szCs w:val="24"/>
        </w:rPr>
        <w:t xml:space="preserve"> and one week</w:t>
      </w:r>
      <w:r w:rsidR="0056665E">
        <w:rPr>
          <w:sz w:val="24"/>
          <w:szCs w:val="24"/>
        </w:rPr>
        <w:t xml:space="preserve"> prior</w:t>
      </w:r>
      <w:r w:rsidR="0056665E" w:rsidRPr="00617A4A">
        <w:rPr>
          <w:sz w:val="24"/>
          <w:szCs w:val="24"/>
        </w:rPr>
        <w:t xml:space="preserve"> if the access request has not been recertified.  </w:t>
      </w:r>
    </w:p>
    <w:p w:rsidR="0056665E" w:rsidRPr="00AD329B" w:rsidRDefault="0056665E" w:rsidP="00003D94">
      <w:pPr>
        <w:spacing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6391275" cy="2019300"/>
            <wp:effectExtent l="19050" t="0" r="9525" b="0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A7A" w:rsidRPr="00617A4A" w:rsidRDefault="00AC5A7A" w:rsidP="00AC5A7A">
      <w:pPr>
        <w:pStyle w:val="NormalWeb"/>
        <w:numPr>
          <w:ilvl w:val="0"/>
          <w:numId w:val="2"/>
        </w:numPr>
        <w:spacing w:before="0" w:beforeAutospacing="0" w:after="120" w:afterAutospacing="0"/>
        <w:rPr>
          <w:rFonts w:ascii="Arial" w:hAnsi="Arial" w:cs="Arial"/>
        </w:rPr>
      </w:pPr>
      <w:r w:rsidRPr="00617A4A">
        <w:rPr>
          <w:rFonts w:ascii="Arial" w:hAnsi="Arial" w:cs="Arial"/>
        </w:rPr>
        <w:t>If no further action is required by the User, select Logout,</w:t>
      </w:r>
      <w:r>
        <w:rPr>
          <w:rFonts w:ascii="Arial" w:hAnsi="Arial" w:cs="Arial"/>
        </w:rPr>
        <w:t xml:space="preserve"> located</w:t>
      </w:r>
      <w:r w:rsidRPr="00617A4A">
        <w:rPr>
          <w:rFonts w:ascii="Arial" w:hAnsi="Arial" w:cs="Arial"/>
        </w:rPr>
        <w:t xml:space="preserve"> in the upper right hand corner of the screen.</w:t>
      </w:r>
    </w:p>
    <w:p w:rsidR="00AC5A7A" w:rsidRDefault="00AC5A7A" w:rsidP="007376FE"/>
    <w:sectPr w:rsidR="00AC5A7A" w:rsidSect="00AC5A7A">
      <w:footerReference w:type="default" r:id="rId15"/>
      <w:pgSz w:w="12240" w:h="15840"/>
      <w:pgMar w:top="990" w:right="1080" w:bottom="11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F1" w:rsidRDefault="000565F1" w:rsidP="000565F1">
      <w:r>
        <w:separator/>
      </w:r>
    </w:p>
  </w:endnote>
  <w:endnote w:type="continuationSeparator" w:id="0">
    <w:p w:rsidR="000565F1" w:rsidRDefault="000565F1" w:rsidP="0005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100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565F1" w:rsidRDefault="000565F1">
            <w:pPr>
              <w:pStyle w:val="Footer"/>
              <w:jc w:val="center"/>
            </w:pPr>
            <w:r>
              <w:t xml:space="preserve">Page </w:t>
            </w:r>
            <w:r w:rsidR="00B137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1376E">
              <w:rPr>
                <w:b/>
                <w:sz w:val="24"/>
                <w:szCs w:val="24"/>
              </w:rPr>
              <w:fldChar w:fldCharType="separate"/>
            </w:r>
            <w:r w:rsidR="00C45B9B">
              <w:rPr>
                <w:b/>
                <w:noProof/>
              </w:rPr>
              <w:t>1</w:t>
            </w:r>
            <w:r w:rsidR="00B1376E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1376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1376E">
              <w:rPr>
                <w:b/>
                <w:sz w:val="24"/>
                <w:szCs w:val="24"/>
              </w:rPr>
              <w:fldChar w:fldCharType="separate"/>
            </w:r>
            <w:r w:rsidR="00C45B9B">
              <w:rPr>
                <w:b/>
                <w:noProof/>
              </w:rPr>
              <w:t>4</w:t>
            </w:r>
            <w:r w:rsidR="00B1376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565F1" w:rsidRDefault="00056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F1" w:rsidRDefault="000565F1" w:rsidP="000565F1">
      <w:r>
        <w:separator/>
      </w:r>
    </w:p>
  </w:footnote>
  <w:footnote w:type="continuationSeparator" w:id="0">
    <w:p w:rsidR="000565F1" w:rsidRDefault="000565F1" w:rsidP="00056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F24"/>
    <w:multiLevelType w:val="multilevel"/>
    <w:tmpl w:val="74820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864"/>
      </w:pPr>
      <w:rPr>
        <w:rFonts w:ascii="Arial" w:hAnsi="Arial" w:cs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1152"/>
      </w:pPr>
      <w:rPr>
        <w:rFonts w:ascii="Arial" w:hAnsi="Arial" w:cs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10"/>
        </w:tabs>
        <w:ind w:left="5490" w:hanging="1440"/>
      </w:pPr>
      <w:rPr>
        <w:rFonts w:hint="default"/>
      </w:rPr>
    </w:lvl>
  </w:abstractNum>
  <w:abstractNum w:abstractNumId="1">
    <w:nsid w:val="5A884F23"/>
    <w:multiLevelType w:val="hybridMultilevel"/>
    <w:tmpl w:val="76ECE1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  <w:sz w:val="24"/>
          <w:szCs w:val="3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1080" w:hanging="720"/>
        </w:pPr>
        <w:rPr>
          <w:rFonts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584"/>
          </w:tabs>
          <w:ind w:left="1584" w:hanging="864"/>
        </w:pPr>
        <w:rPr>
          <w:rFonts w:ascii="Arial" w:hAnsi="Arial" w:cs="Arial" w:hint="default"/>
          <w:b/>
          <w:i w:val="0"/>
          <w:sz w:val="24"/>
          <w:szCs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232"/>
          </w:tabs>
          <w:ind w:left="2232" w:hanging="1152"/>
        </w:pPr>
        <w:rPr>
          <w:rFonts w:ascii="Arial" w:hAnsi="Arial" w:cs="Arial"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6210"/>
          </w:tabs>
          <w:ind w:left="5490" w:hanging="1440"/>
        </w:pPr>
        <w:rPr>
          <w:rFonts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1"/>
        <w:numFmt w:val="upperRoman"/>
        <w:lvlText w:val="%1."/>
        <w:legacy w:legacy="1" w:legacySpace="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upperLetter"/>
        <w:lvlText w:val="%2."/>
        <w:legacy w:legacy="1" w:legacySpace="0" w:legacyIndent="720"/>
        <w:lvlJc w:val="left"/>
        <w:pPr>
          <w:ind w:left="1440" w:hanging="720"/>
        </w:pPr>
      </w:lvl>
    </w:lvlOverride>
    <w:lvlOverride w:ilvl="2">
      <w:lvl w:ilvl="2">
        <w:start w:val="1"/>
        <w:numFmt w:val="decimal"/>
        <w:lvlText w:val="%3."/>
        <w:legacy w:legacy="1" w:legacySpace="0" w:legacyIndent="720"/>
        <w:lvlJc w:val="left"/>
        <w:pPr>
          <w:ind w:left="2160" w:hanging="720"/>
        </w:pPr>
      </w:lvl>
    </w:lvlOverride>
    <w:lvlOverride w:ilvl="3">
      <w:lvl w:ilvl="3">
        <w:start w:val="1"/>
        <w:numFmt w:val="lowerLetter"/>
        <w:lvlText w:val="%4)"/>
        <w:legacy w:legacy="1" w:legacySpace="0" w:legacyIndent="720"/>
        <w:lvlJc w:val="left"/>
        <w:pPr>
          <w:ind w:left="2880" w:hanging="720"/>
        </w:pPr>
      </w:lvl>
    </w:lvlOverride>
    <w:lvlOverride w:ilvl="4">
      <w:lvl w:ilvl="4">
        <w:start w:val="1"/>
        <w:numFmt w:val="decimal"/>
        <w:lvlText w:val="(%5)"/>
        <w:legacy w:legacy="1" w:legacySpace="0" w:legacyIndent="720"/>
        <w:lvlJc w:val="left"/>
        <w:pPr>
          <w:ind w:left="3600" w:hanging="720"/>
        </w:pPr>
      </w:lvl>
    </w:lvlOverride>
    <w:lvlOverride w:ilvl="5">
      <w:lvl w:ilvl="5">
        <w:start w:val="1"/>
        <w:numFmt w:val="lowerLetter"/>
        <w:lvlText w:val="(%6)"/>
        <w:legacy w:legacy="1" w:legacySpace="0" w:legacyIndent="720"/>
        <w:lvlJc w:val="left"/>
        <w:pPr>
          <w:ind w:left="4320" w:hanging="720"/>
        </w:pPr>
      </w:lvl>
    </w:lvlOverride>
    <w:lvlOverride w:ilvl="6">
      <w:lvl w:ilvl="6">
        <w:start w:val="1"/>
        <w:numFmt w:val="lowerRoman"/>
        <w:lvlText w:val="(%7)"/>
        <w:legacy w:legacy="1" w:legacySpace="0" w:legacyIndent="720"/>
        <w:lvlJc w:val="left"/>
        <w:pPr>
          <w:ind w:left="5040" w:hanging="720"/>
        </w:pPr>
      </w:lvl>
    </w:lvlOverride>
    <w:lvlOverride w:ilvl="7">
      <w:lvl w:ilvl="7">
        <w:start w:val="1"/>
        <w:numFmt w:val="lowerLetter"/>
        <w:lvlText w:val="(%8)"/>
        <w:legacy w:legacy="1" w:legacySpace="0" w:legacyIndent="720"/>
        <w:lvlJc w:val="left"/>
        <w:pPr>
          <w:ind w:left="5760" w:hanging="720"/>
        </w:pPr>
      </w:lvl>
    </w:lvlOverride>
    <w:lvlOverride w:ilvl="8">
      <w:lvl w:ilvl="8">
        <w:start w:val="1"/>
        <w:numFmt w:val="lowerRoman"/>
        <w:lvlText w:val="(%9)"/>
        <w:legacy w:legacy="1" w:legacySpace="0" w:legacyIndent="720"/>
        <w:lvlJc w:val="left"/>
        <w:pPr>
          <w:ind w:left="6480" w:hanging="7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7A"/>
    <w:rsid w:val="00003D94"/>
    <w:rsid w:val="00054C2E"/>
    <w:rsid w:val="000565F1"/>
    <w:rsid w:val="00073404"/>
    <w:rsid w:val="000D081D"/>
    <w:rsid w:val="00145569"/>
    <w:rsid w:val="0028255D"/>
    <w:rsid w:val="00310D31"/>
    <w:rsid w:val="003747CA"/>
    <w:rsid w:val="00434F18"/>
    <w:rsid w:val="004B612D"/>
    <w:rsid w:val="004E16F0"/>
    <w:rsid w:val="00530D15"/>
    <w:rsid w:val="0056665E"/>
    <w:rsid w:val="00567C1D"/>
    <w:rsid w:val="006241D2"/>
    <w:rsid w:val="00677594"/>
    <w:rsid w:val="007239E7"/>
    <w:rsid w:val="007376FE"/>
    <w:rsid w:val="00745536"/>
    <w:rsid w:val="007E4EB3"/>
    <w:rsid w:val="008A0F70"/>
    <w:rsid w:val="008C0308"/>
    <w:rsid w:val="008E392B"/>
    <w:rsid w:val="008F41CD"/>
    <w:rsid w:val="0091357A"/>
    <w:rsid w:val="009175B2"/>
    <w:rsid w:val="00996157"/>
    <w:rsid w:val="009D3EA3"/>
    <w:rsid w:val="009F3632"/>
    <w:rsid w:val="00A03B8B"/>
    <w:rsid w:val="00A36BD7"/>
    <w:rsid w:val="00AA2C26"/>
    <w:rsid w:val="00AC363D"/>
    <w:rsid w:val="00AC5A7A"/>
    <w:rsid w:val="00B1376E"/>
    <w:rsid w:val="00B8593C"/>
    <w:rsid w:val="00BA0C94"/>
    <w:rsid w:val="00BE3796"/>
    <w:rsid w:val="00C45B9B"/>
    <w:rsid w:val="00C66F74"/>
    <w:rsid w:val="00C76F21"/>
    <w:rsid w:val="00D86E66"/>
    <w:rsid w:val="00DA1913"/>
    <w:rsid w:val="00E564F3"/>
    <w:rsid w:val="00E737CE"/>
    <w:rsid w:val="00E9190F"/>
    <w:rsid w:val="00F00C08"/>
    <w:rsid w:val="00F26748"/>
    <w:rsid w:val="00F41430"/>
    <w:rsid w:val="00FB493C"/>
    <w:rsid w:val="00FC5F89"/>
    <w:rsid w:val="00FD7929"/>
    <w:rsid w:val="00FE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7A"/>
    <w:pPr>
      <w:ind w:firstLine="0"/>
    </w:pPr>
    <w:rPr>
      <w:rFonts w:ascii="Arial" w:eastAsia="Times New Roman" w:hAnsi="Arial" w:cs="Arial"/>
      <w:sz w:val="20"/>
      <w:szCs w:val="1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747CA"/>
    <w:pPr>
      <w:pBdr>
        <w:bottom w:val="single" w:sz="12" w:space="1" w:color="E8006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7CA"/>
    <w:pPr>
      <w:pBdr>
        <w:bottom w:val="single" w:sz="8" w:space="1" w:color="FF388C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7CA"/>
    <w:pPr>
      <w:pBdr>
        <w:bottom w:val="single" w:sz="4" w:space="1" w:color="FF87B9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7CA"/>
    <w:pPr>
      <w:pBdr>
        <w:bottom w:val="single" w:sz="4" w:space="2" w:color="FFAFD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7CA"/>
    <w:pPr>
      <w:spacing w:before="200" w:after="8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7C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7C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7C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7C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7CA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7CA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7CA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7CA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7CA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7CA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7CA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7CA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7CA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47C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47CA"/>
    <w:pPr>
      <w:pBdr>
        <w:top w:val="single" w:sz="8" w:space="10" w:color="FF9BC5" w:themeColor="accent1" w:themeTint="7F"/>
        <w:bottom w:val="single" w:sz="24" w:space="15" w:color="9C007F" w:themeColor="accent3"/>
      </w:pBdr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747CA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7C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47CA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747CA"/>
    <w:rPr>
      <w:b/>
      <w:bCs/>
      <w:spacing w:val="0"/>
    </w:rPr>
  </w:style>
  <w:style w:type="character" w:styleId="Emphasis">
    <w:name w:val="Emphasis"/>
    <w:uiPriority w:val="20"/>
    <w:qFormat/>
    <w:rsid w:val="003747C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747CA"/>
  </w:style>
  <w:style w:type="character" w:customStyle="1" w:styleId="NoSpacingChar">
    <w:name w:val="No Spacing Char"/>
    <w:basedOn w:val="DefaultParagraphFont"/>
    <w:link w:val="NoSpacing"/>
    <w:uiPriority w:val="1"/>
    <w:rsid w:val="003747CA"/>
  </w:style>
  <w:style w:type="paragraph" w:styleId="ListParagraph">
    <w:name w:val="List Paragraph"/>
    <w:basedOn w:val="Normal"/>
    <w:uiPriority w:val="34"/>
    <w:qFormat/>
    <w:rsid w:val="003747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47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747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7CA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7C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SubtleEmphasis">
    <w:name w:val="Subtle Emphasis"/>
    <w:uiPriority w:val="19"/>
    <w:qFormat/>
    <w:rsid w:val="003747C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747CA"/>
    <w:rPr>
      <w:b/>
      <w:bCs/>
      <w:i/>
      <w:iCs/>
      <w:color w:val="FF388C" w:themeColor="accent1"/>
      <w:sz w:val="22"/>
      <w:szCs w:val="22"/>
    </w:rPr>
  </w:style>
  <w:style w:type="character" w:styleId="SubtleReference">
    <w:name w:val="Subtle Reference"/>
    <w:uiPriority w:val="31"/>
    <w:qFormat/>
    <w:rsid w:val="003747CA"/>
    <w:rPr>
      <w:color w:val="auto"/>
      <w:u w:val="single" w:color="9C007F" w:themeColor="accent3"/>
    </w:rPr>
  </w:style>
  <w:style w:type="character" w:styleId="IntenseReference">
    <w:name w:val="Intense Reference"/>
    <w:basedOn w:val="DefaultParagraphFont"/>
    <w:uiPriority w:val="32"/>
    <w:qFormat/>
    <w:rsid w:val="003747CA"/>
    <w:rPr>
      <w:b/>
      <w:bCs/>
      <w:color w:val="74005E" w:themeColor="accent3" w:themeShade="BF"/>
      <w:u w:val="single" w:color="9C007F" w:themeColor="accent3"/>
    </w:rPr>
  </w:style>
  <w:style w:type="character" w:styleId="BookTitle">
    <w:name w:val="Book Title"/>
    <w:basedOn w:val="DefaultParagraphFont"/>
    <w:uiPriority w:val="33"/>
    <w:qFormat/>
    <w:rsid w:val="003747C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7CA"/>
    <w:pPr>
      <w:outlineLvl w:val="9"/>
    </w:pPr>
  </w:style>
  <w:style w:type="character" w:styleId="Hyperlink">
    <w:name w:val="Hyperlink"/>
    <w:basedOn w:val="DefaultParagraphFont"/>
    <w:uiPriority w:val="99"/>
    <w:rsid w:val="00AC5A7A"/>
    <w:rPr>
      <w:color w:val="0000FF"/>
      <w:u w:val="single"/>
    </w:rPr>
  </w:style>
  <w:style w:type="paragraph" w:styleId="NormalWeb">
    <w:name w:val="Normal (Web)"/>
    <w:basedOn w:val="Normal"/>
    <w:link w:val="NormalWebChar"/>
    <w:rsid w:val="00AC5A7A"/>
    <w:pPr>
      <w:spacing w:before="100" w:beforeAutospacing="1" w:after="100" w:afterAutospacing="1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AC5A7A"/>
    <w:rPr>
      <w:rFonts w:ascii="Courier New" w:eastAsia="Courier New" w:hAnsi="Courier New" w:cs="Courier New"/>
      <w:color w:val="000000"/>
      <w:sz w:val="24"/>
      <w:szCs w:val="24"/>
      <w:lang w:bidi="ar-SA"/>
    </w:rPr>
  </w:style>
  <w:style w:type="character" w:customStyle="1" w:styleId="left">
    <w:name w:val="left"/>
    <w:basedOn w:val="DefaultParagraphFont"/>
    <w:rsid w:val="00AC5A7A"/>
  </w:style>
  <w:style w:type="paragraph" w:styleId="BalloonText">
    <w:name w:val="Balloon Text"/>
    <w:basedOn w:val="Normal"/>
    <w:link w:val="BalloonTextChar"/>
    <w:uiPriority w:val="99"/>
    <w:semiHidden/>
    <w:unhideWhenUsed/>
    <w:rsid w:val="00AC5A7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7A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56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5F1"/>
    <w:rPr>
      <w:rFonts w:ascii="Arial" w:eastAsia="Times New Roman" w:hAnsi="Arial" w:cs="Arial"/>
      <w:sz w:val="20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56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5F1"/>
    <w:rPr>
      <w:rFonts w:ascii="Arial" w:eastAsia="Times New Roman" w:hAnsi="Arial" w:cs="Arial"/>
      <w:sz w:val="20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7A"/>
    <w:pPr>
      <w:ind w:firstLine="0"/>
    </w:pPr>
    <w:rPr>
      <w:rFonts w:ascii="Arial" w:eastAsia="Times New Roman" w:hAnsi="Arial" w:cs="Arial"/>
      <w:sz w:val="20"/>
      <w:szCs w:val="16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747CA"/>
    <w:pPr>
      <w:pBdr>
        <w:bottom w:val="single" w:sz="12" w:space="1" w:color="E8006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47CA"/>
    <w:pPr>
      <w:pBdr>
        <w:bottom w:val="single" w:sz="8" w:space="1" w:color="FF388C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7CA"/>
    <w:pPr>
      <w:pBdr>
        <w:bottom w:val="single" w:sz="4" w:space="1" w:color="FF87B9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7CA"/>
    <w:pPr>
      <w:pBdr>
        <w:bottom w:val="single" w:sz="4" w:space="2" w:color="FFAFD0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47CA"/>
    <w:pPr>
      <w:spacing w:before="200" w:after="80"/>
      <w:outlineLvl w:val="4"/>
    </w:pPr>
    <w:rPr>
      <w:rFonts w:asciiTheme="majorHAnsi" w:eastAsiaTheme="majorEastAsia" w:hAnsiTheme="majorHAnsi" w:cstheme="majorBidi"/>
      <w:color w:val="FF388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47C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FF388C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47C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C007F" w:themeColor="accent3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47C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C007F" w:themeColor="accent3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47C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C007F" w:themeColor="accent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47CA"/>
    <w:rPr>
      <w:rFonts w:asciiTheme="majorHAnsi" w:eastAsiaTheme="majorEastAsia" w:hAnsiTheme="majorHAnsi" w:cstheme="majorBidi"/>
      <w:b/>
      <w:bCs/>
      <w:color w:val="E8006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47CA"/>
    <w:rPr>
      <w:rFonts w:asciiTheme="majorHAnsi" w:eastAsiaTheme="majorEastAsia" w:hAnsiTheme="majorHAnsi" w:cstheme="majorBidi"/>
      <w:color w:val="E8006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7CA"/>
    <w:rPr>
      <w:rFonts w:asciiTheme="majorHAnsi" w:eastAsiaTheme="majorEastAsia" w:hAnsiTheme="majorHAnsi" w:cstheme="majorBidi"/>
      <w:color w:val="FF388C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47CA"/>
    <w:rPr>
      <w:rFonts w:asciiTheme="majorHAnsi" w:eastAsiaTheme="majorEastAsia" w:hAnsiTheme="majorHAnsi" w:cstheme="majorBidi"/>
      <w:i/>
      <w:iCs/>
      <w:color w:val="FF388C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47CA"/>
    <w:rPr>
      <w:rFonts w:asciiTheme="majorHAnsi" w:eastAsiaTheme="majorEastAsia" w:hAnsiTheme="majorHAnsi" w:cstheme="majorBidi"/>
      <w:color w:val="FF388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47CA"/>
    <w:rPr>
      <w:rFonts w:asciiTheme="majorHAnsi" w:eastAsiaTheme="majorEastAsia" w:hAnsiTheme="majorHAnsi" w:cstheme="majorBidi"/>
      <w:i/>
      <w:iCs/>
      <w:color w:val="FF388C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47CA"/>
    <w:rPr>
      <w:rFonts w:asciiTheme="majorHAnsi" w:eastAsiaTheme="majorEastAsia" w:hAnsiTheme="majorHAnsi" w:cstheme="majorBidi"/>
      <w:b/>
      <w:bCs/>
      <w:color w:val="9C007F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47CA"/>
    <w:rPr>
      <w:rFonts w:asciiTheme="majorHAnsi" w:eastAsiaTheme="majorEastAsia" w:hAnsiTheme="majorHAnsi" w:cstheme="majorBidi"/>
      <w:b/>
      <w:bCs/>
      <w:i/>
      <w:iCs/>
      <w:color w:val="9C007F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47CA"/>
    <w:rPr>
      <w:rFonts w:asciiTheme="majorHAnsi" w:eastAsiaTheme="majorEastAsia" w:hAnsiTheme="majorHAnsi" w:cstheme="majorBidi"/>
      <w:i/>
      <w:iCs/>
      <w:color w:val="9C007F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47CA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47CA"/>
    <w:pPr>
      <w:pBdr>
        <w:top w:val="single" w:sz="8" w:space="10" w:color="FF9BC5" w:themeColor="accent1" w:themeTint="7F"/>
        <w:bottom w:val="single" w:sz="24" w:space="15" w:color="9C007F" w:themeColor="accent3"/>
      </w:pBdr>
      <w:jc w:val="center"/>
    </w:pPr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747CA"/>
    <w:rPr>
      <w:rFonts w:asciiTheme="majorHAnsi" w:eastAsiaTheme="majorEastAsia" w:hAnsiTheme="majorHAnsi" w:cstheme="majorBidi"/>
      <w:i/>
      <w:iCs/>
      <w:color w:val="9A004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47CA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47CA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3747CA"/>
    <w:rPr>
      <w:b/>
      <w:bCs/>
      <w:spacing w:val="0"/>
    </w:rPr>
  </w:style>
  <w:style w:type="character" w:styleId="Emphasis">
    <w:name w:val="Emphasis"/>
    <w:uiPriority w:val="20"/>
    <w:qFormat/>
    <w:rsid w:val="003747C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3747CA"/>
  </w:style>
  <w:style w:type="character" w:customStyle="1" w:styleId="NoSpacingChar">
    <w:name w:val="No Spacing Char"/>
    <w:basedOn w:val="DefaultParagraphFont"/>
    <w:link w:val="NoSpacing"/>
    <w:uiPriority w:val="1"/>
    <w:rsid w:val="003747CA"/>
  </w:style>
  <w:style w:type="paragraph" w:styleId="ListParagraph">
    <w:name w:val="List Paragraph"/>
    <w:basedOn w:val="Normal"/>
    <w:uiPriority w:val="34"/>
    <w:qFormat/>
    <w:rsid w:val="003747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747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3747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47CA"/>
    <w:pPr>
      <w:pBdr>
        <w:top w:val="single" w:sz="12" w:space="10" w:color="FFAFD0" w:themeColor="accent1" w:themeTint="66"/>
        <w:left w:val="single" w:sz="36" w:space="4" w:color="FF388C" w:themeColor="accent1"/>
        <w:bottom w:val="single" w:sz="24" w:space="10" w:color="9C007F" w:themeColor="accent3"/>
        <w:right w:val="single" w:sz="36" w:space="4" w:color="FF388C" w:themeColor="accent1"/>
      </w:pBdr>
      <w:shd w:val="clear" w:color="auto" w:fill="FF388C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47C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FF388C" w:themeFill="accent1"/>
    </w:rPr>
  </w:style>
  <w:style w:type="character" w:styleId="SubtleEmphasis">
    <w:name w:val="Subtle Emphasis"/>
    <w:uiPriority w:val="19"/>
    <w:qFormat/>
    <w:rsid w:val="003747C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3747CA"/>
    <w:rPr>
      <w:b/>
      <w:bCs/>
      <w:i/>
      <w:iCs/>
      <w:color w:val="FF388C" w:themeColor="accent1"/>
      <w:sz w:val="22"/>
      <w:szCs w:val="22"/>
    </w:rPr>
  </w:style>
  <w:style w:type="character" w:styleId="SubtleReference">
    <w:name w:val="Subtle Reference"/>
    <w:uiPriority w:val="31"/>
    <w:qFormat/>
    <w:rsid w:val="003747CA"/>
    <w:rPr>
      <w:color w:val="auto"/>
      <w:u w:val="single" w:color="9C007F" w:themeColor="accent3"/>
    </w:rPr>
  </w:style>
  <w:style w:type="character" w:styleId="IntenseReference">
    <w:name w:val="Intense Reference"/>
    <w:basedOn w:val="DefaultParagraphFont"/>
    <w:uiPriority w:val="32"/>
    <w:qFormat/>
    <w:rsid w:val="003747CA"/>
    <w:rPr>
      <w:b/>
      <w:bCs/>
      <w:color w:val="74005E" w:themeColor="accent3" w:themeShade="BF"/>
      <w:u w:val="single" w:color="9C007F" w:themeColor="accent3"/>
    </w:rPr>
  </w:style>
  <w:style w:type="character" w:styleId="BookTitle">
    <w:name w:val="Book Title"/>
    <w:basedOn w:val="DefaultParagraphFont"/>
    <w:uiPriority w:val="33"/>
    <w:qFormat/>
    <w:rsid w:val="003747C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47CA"/>
    <w:pPr>
      <w:outlineLvl w:val="9"/>
    </w:pPr>
  </w:style>
  <w:style w:type="character" w:styleId="Hyperlink">
    <w:name w:val="Hyperlink"/>
    <w:basedOn w:val="DefaultParagraphFont"/>
    <w:uiPriority w:val="99"/>
    <w:rsid w:val="00AC5A7A"/>
    <w:rPr>
      <w:color w:val="0000FF"/>
      <w:u w:val="single"/>
    </w:rPr>
  </w:style>
  <w:style w:type="paragraph" w:styleId="NormalWeb">
    <w:name w:val="Normal (Web)"/>
    <w:basedOn w:val="Normal"/>
    <w:link w:val="NormalWebChar"/>
    <w:rsid w:val="00AC5A7A"/>
    <w:pPr>
      <w:spacing w:before="100" w:beforeAutospacing="1" w:after="100" w:afterAutospacing="1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rsid w:val="00AC5A7A"/>
    <w:rPr>
      <w:rFonts w:ascii="Courier New" w:eastAsia="Courier New" w:hAnsi="Courier New" w:cs="Courier New"/>
      <w:color w:val="000000"/>
      <w:sz w:val="24"/>
      <w:szCs w:val="24"/>
      <w:lang w:bidi="ar-SA"/>
    </w:rPr>
  </w:style>
  <w:style w:type="character" w:customStyle="1" w:styleId="left">
    <w:name w:val="left"/>
    <w:basedOn w:val="DefaultParagraphFont"/>
    <w:rsid w:val="00AC5A7A"/>
  </w:style>
  <w:style w:type="paragraph" w:styleId="BalloonText">
    <w:name w:val="Balloon Text"/>
    <w:basedOn w:val="Normal"/>
    <w:link w:val="BalloonTextChar"/>
    <w:uiPriority w:val="99"/>
    <w:semiHidden/>
    <w:unhideWhenUsed/>
    <w:rsid w:val="00AC5A7A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7A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56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5F1"/>
    <w:rPr>
      <w:rFonts w:ascii="Arial" w:eastAsia="Times New Roman" w:hAnsi="Arial" w:cs="Arial"/>
      <w:sz w:val="20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56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5F1"/>
    <w:rPr>
      <w:rFonts w:ascii="Arial" w:eastAsia="Times New Roman" w:hAnsi="Arial" w:cs="Arial"/>
      <w:sz w:val="20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rs.ocfo.gsa.gov/ears/faces/home.jsp" TargetMode="External"/><Relationship Id="rId13" Type="http://schemas.openxmlformats.org/officeDocument/2006/relationships/hyperlink" Target="mailto:Reply@gsa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EARS.Support@gsa.gov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WandaKRickard</dc:creator>
  <cp:lastModifiedBy>TerrenceFSmith</cp:lastModifiedBy>
  <cp:revision>2</cp:revision>
  <cp:lastPrinted>2011-07-05T20:25:00Z</cp:lastPrinted>
  <dcterms:created xsi:type="dcterms:W3CDTF">2018-10-19T18:05:00Z</dcterms:created>
  <dcterms:modified xsi:type="dcterms:W3CDTF">2018-10-19T18:05:00Z</dcterms:modified>
</cp:coreProperties>
</file>