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03" w:rsidRDefault="002A4F03" w:rsidP="002A4F03">
      <w:pPr>
        <w:pStyle w:val="Heading1"/>
        <w:keepNext/>
        <w:pBdr>
          <w:bottom w:val="none" w:sz="0" w:space="0" w:color="auto"/>
        </w:pBdr>
        <w:spacing w:before="240" w:after="60"/>
        <w:ind w:left="180"/>
        <w:jc w:val="center"/>
        <w:rPr>
          <w:rStyle w:val="Strong"/>
          <w:rFonts w:ascii="Arial" w:hAnsi="Arial" w:cs="Arial"/>
          <w:b/>
          <w:color w:val="000000" w:themeColor="text1"/>
          <w:sz w:val="32"/>
          <w:szCs w:val="32"/>
        </w:rPr>
      </w:pPr>
      <w:bookmarkStart w:id="0" w:name="_Toc277622057"/>
      <w:r>
        <w:rPr>
          <w:rStyle w:val="Strong"/>
          <w:rFonts w:ascii="Arial" w:hAnsi="Arial" w:cs="Arial"/>
          <w:b/>
          <w:color w:val="000000" w:themeColor="text1"/>
          <w:sz w:val="32"/>
          <w:szCs w:val="32"/>
        </w:rPr>
        <w:t xml:space="preserve">New </w:t>
      </w:r>
      <w:r w:rsidRPr="002A4F03">
        <w:rPr>
          <w:rStyle w:val="Strong"/>
          <w:rFonts w:ascii="Arial" w:hAnsi="Arial" w:cs="Arial"/>
          <w:b/>
          <w:color w:val="000000" w:themeColor="text1"/>
          <w:sz w:val="32"/>
          <w:szCs w:val="32"/>
        </w:rPr>
        <w:t xml:space="preserve">Access Request </w:t>
      </w:r>
      <w:r>
        <w:rPr>
          <w:rStyle w:val="Strong"/>
          <w:rFonts w:ascii="Arial" w:hAnsi="Arial" w:cs="Arial"/>
          <w:b/>
          <w:color w:val="000000" w:themeColor="text1"/>
          <w:sz w:val="32"/>
          <w:szCs w:val="32"/>
        </w:rPr>
        <w:t>–</w:t>
      </w:r>
      <w:r w:rsidRPr="002A4F03">
        <w:rPr>
          <w:rStyle w:val="Strong"/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>
        <w:rPr>
          <w:rStyle w:val="Strong"/>
          <w:rFonts w:ascii="Arial" w:hAnsi="Arial" w:cs="Arial"/>
          <w:b/>
          <w:color w:val="000000" w:themeColor="text1"/>
          <w:sz w:val="32"/>
          <w:szCs w:val="32"/>
        </w:rPr>
        <w:t>User</w:t>
      </w:r>
      <w:bookmarkEnd w:id="0"/>
    </w:p>
    <w:p w:rsidR="00410F84" w:rsidRPr="00410F84" w:rsidRDefault="00942916" w:rsidP="00410F84">
      <w:pPr>
        <w:jc w:val="center"/>
      </w:pPr>
      <w:r>
        <w:t>V1.</w:t>
      </w:r>
      <w:r w:rsidR="002C159A">
        <w:t>1</w:t>
      </w:r>
      <w:r>
        <w:t xml:space="preserve"> 7-1</w:t>
      </w:r>
      <w:r w:rsidR="002C159A">
        <w:t>9</w:t>
      </w:r>
      <w:r w:rsidR="00410F84" w:rsidRPr="00410F84">
        <w:t>-11</w:t>
      </w:r>
    </w:p>
    <w:p w:rsidR="00410F84" w:rsidRDefault="00410F84" w:rsidP="00410F84"/>
    <w:p w:rsidR="00410F84" w:rsidRPr="009E5DC3" w:rsidRDefault="00410F84" w:rsidP="00410F84">
      <w:pPr>
        <w:rPr>
          <w:b/>
          <w:sz w:val="24"/>
          <w:szCs w:val="24"/>
        </w:rPr>
      </w:pPr>
      <w:r w:rsidRPr="009E5DC3">
        <w:rPr>
          <w:b/>
          <w:sz w:val="24"/>
          <w:szCs w:val="24"/>
        </w:rPr>
        <w:t xml:space="preserve">Requests for access to applications administered by EARS must be made </w:t>
      </w:r>
      <w:r w:rsidR="009E5DC3" w:rsidRPr="009E5DC3">
        <w:rPr>
          <w:b/>
          <w:sz w:val="24"/>
          <w:szCs w:val="24"/>
        </w:rPr>
        <w:t>for each</w:t>
      </w:r>
      <w:r w:rsidRPr="009E5DC3">
        <w:rPr>
          <w:b/>
          <w:sz w:val="24"/>
          <w:szCs w:val="24"/>
        </w:rPr>
        <w:t xml:space="preserve"> “Role” that the requestor and his/her supervisor has agreed is needed to perform </w:t>
      </w:r>
      <w:proofErr w:type="gramStart"/>
      <w:r w:rsidRPr="009E5DC3">
        <w:rPr>
          <w:b/>
          <w:sz w:val="24"/>
          <w:szCs w:val="24"/>
        </w:rPr>
        <w:t>their  assigned</w:t>
      </w:r>
      <w:proofErr w:type="gramEnd"/>
      <w:r w:rsidRPr="009E5DC3">
        <w:rPr>
          <w:b/>
          <w:sz w:val="24"/>
          <w:szCs w:val="24"/>
        </w:rPr>
        <w:t xml:space="preserve"> duties</w:t>
      </w:r>
      <w:r w:rsidR="009E5DC3" w:rsidRPr="009E5DC3">
        <w:rPr>
          <w:b/>
          <w:sz w:val="24"/>
          <w:szCs w:val="24"/>
        </w:rPr>
        <w:t xml:space="preserve">. The granting of access by role is a multi-step approval process dictated by security rules in effect in the agency. </w:t>
      </w:r>
    </w:p>
    <w:p w:rsidR="009E5DC3" w:rsidRPr="009E5DC3" w:rsidRDefault="009E5DC3" w:rsidP="00410F84">
      <w:pPr>
        <w:rPr>
          <w:b/>
          <w:sz w:val="24"/>
          <w:szCs w:val="24"/>
        </w:rPr>
      </w:pPr>
    </w:p>
    <w:p w:rsidR="009E5DC3" w:rsidRPr="009E5DC3" w:rsidRDefault="009E5DC3" w:rsidP="00410F84">
      <w:pPr>
        <w:rPr>
          <w:b/>
          <w:sz w:val="24"/>
          <w:szCs w:val="24"/>
          <w:u w:val="single"/>
        </w:rPr>
      </w:pPr>
      <w:r w:rsidRPr="009E5DC3">
        <w:rPr>
          <w:b/>
          <w:sz w:val="24"/>
          <w:szCs w:val="24"/>
          <w:u w:val="single"/>
        </w:rPr>
        <w:t xml:space="preserve">Overview – New Access Request </w:t>
      </w:r>
      <w:r>
        <w:rPr>
          <w:b/>
          <w:sz w:val="24"/>
          <w:szCs w:val="24"/>
          <w:u w:val="single"/>
        </w:rPr>
        <w:t>P</w:t>
      </w:r>
      <w:r w:rsidRPr="009E5DC3">
        <w:rPr>
          <w:b/>
          <w:sz w:val="24"/>
          <w:szCs w:val="24"/>
          <w:u w:val="single"/>
        </w:rPr>
        <w:t xml:space="preserve">rocess </w:t>
      </w:r>
      <w:r>
        <w:rPr>
          <w:b/>
          <w:sz w:val="24"/>
          <w:szCs w:val="24"/>
          <w:u w:val="single"/>
        </w:rPr>
        <w:t>S</w:t>
      </w:r>
      <w:r w:rsidRPr="009E5DC3">
        <w:rPr>
          <w:b/>
          <w:sz w:val="24"/>
          <w:szCs w:val="24"/>
          <w:u w:val="single"/>
        </w:rPr>
        <w:t xml:space="preserve">teps for </w:t>
      </w:r>
      <w:r>
        <w:rPr>
          <w:b/>
          <w:sz w:val="24"/>
          <w:szCs w:val="24"/>
          <w:u w:val="single"/>
        </w:rPr>
        <w:t>A</w:t>
      </w:r>
      <w:r w:rsidRPr="009E5DC3">
        <w:rPr>
          <w:b/>
          <w:sz w:val="24"/>
          <w:szCs w:val="24"/>
          <w:u w:val="single"/>
        </w:rPr>
        <w:t>pplications</w:t>
      </w:r>
    </w:p>
    <w:p w:rsidR="009E5DC3" w:rsidRPr="009E5DC3" w:rsidRDefault="009E5DC3" w:rsidP="009E5DC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9E5DC3">
        <w:rPr>
          <w:b/>
          <w:sz w:val="24"/>
          <w:szCs w:val="24"/>
        </w:rPr>
        <w:t>Sign into EARS</w:t>
      </w:r>
    </w:p>
    <w:p w:rsidR="009E5DC3" w:rsidRPr="009E5DC3" w:rsidRDefault="009E5DC3" w:rsidP="009E5DC3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 w:rsidRPr="009E5DC3">
        <w:rPr>
          <w:b/>
          <w:sz w:val="24"/>
          <w:szCs w:val="24"/>
        </w:rPr>
        <w:t>Check and update your User Profile for your current supervisor (if necessary)</w:t>
      </w:r>
    </w:p>
    <w:p w:rsidR="009E5DC3" w:rsidRPr="009E5DC3" w:rsidRDefault="009E5DC3" w:rsidP="009E5DC3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Select the System and Sub-S</w:t>
      </w:r>
      <w:r w:rsidR="002C159A">
        <w:rPr>
          <w:b/>
          <w:sz w:val="24"/>
          <w:szCs w:val="24"/>
        </w:rPr>
        <w:t xml:space="preserve">ystem (Application) you need </w:t>
      </w:r>
      <w:r>
        <w:rPr>
          <w:b/>
          <w:sz w:val="24"/>
          <w:szCs w:val="24"/>
        </w:rPr>
        <w:t>access</w:t>
      </w:r>
      <w:r w:rsidR="006D223D">
        <w:rPr>
          <w:b/>
          <w:sz w:val="24"/>
          <w:szCs w:val="24"/>
        </w:rPr>
        <w:t xml:space="preserve"> to</w:t>
      </w:r>
    </w:p>
    <w:p w:rsidR="009E5DC3" w:rsidRPr="009E5DC3" w:rsidRDefault="009E5DC3" w:rsidP="009E5DC3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Choose the Role required to do your assigned duties (</w:t>
      </w:r>
      <w:r w:rsidR="006D223D">
        <w:rPr>
          <w:b/>
          <w:sz w:val="24"/>
          <w:szCs w:val="24"/>
        </w:rPr>
        <w:t xml:space="preserve">the specific role needed </w:t>
      </w:r>
      <w:r>
        <w:rPr>
          <w:b/>
          <w:sz w:val="24"/>
          <w:szCs w:val="24"/>
        </w:rPr>
        <w:t xml:space="preserve">generally comes from </w:t>
      </w:r>
      <w:r w:rsidR="006D223D">
        <w:rPr>
          <w:b/>
          <w:sz w:val="24"/>
          <w:szCs w:val="24"/>
        </w:rPr>
        <w:t>your</w:t>
      </w:r>
      <w:r>
        <w:rPr>
          <w:b/>
          <w:sz w:val="24"/>
          <w:szCs w:val="24"/>
        </w:rPr>
        <w:t xml:space="preserve"> supervisor)</w:t>
      </w:r>
    </w:p>
    <w:p w:rsidR="00C53C2A" w:rsidRPr="00C53C2A" w:rsidRDefault="00C53C2A" w:rsidP="009E5DC3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Submit the Access Request</w:t>
      </w:r>
    </w:p>
    <w:p w:rsidR="00C53C2A" w:rsidRDefault="00C53C2A" w:rsidP="00C53C2A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That’s all you need to </w:t>
      </w:r>
      <w:proofErr w:type="gramStart"/>
      <w:r>
        <w:rPr>
          <w:b/>
          <w:sz w:val="24"/>
          <w:szCs w:val="24"/>
        </w:rPr>
        <w:t>do !!</w:t>
      </w:r>
      <w:proofErr w:type="gramEnd"/>
    </w:p>
    <w:p w:rsidR="00C53C2A" w:rsidRDefault="00C53C2A" w:rsidP="00C53C2A">
      <w:pPr>
        <w:spacing w:after="120"/>
        <w:rPr>
          <w:b/>
          <w:sz w:val="24"/>
          <w:szCs w:val="24"/>
        </w:rPr>
      </w:pPr>
    </w:p>
    <w:p w:rsidR="009E5DC3" w:rsidRPr="00C53C2A" w:rsidRDefault="00C53C2A" w:rsidP="00C53C2A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See below for Detailed Steps for Requesting Access</w:t>
      </w:r>
      <w:r w:rsidR="009E5DC3" w:rsidRPr="00C53C2A">
        <w:rPr>
          <w:b/>
          <w:sz w:val="24"/>
          <w:szCs w:val="24"/>
        </w:rPr>
        <w:t xml:space="preserve"> </w:t>
      </w:r>
    </w:p>
    <w:p w:rsidR="00410F84" w:rsidRDefault="00410F84" w:rsidP="00410F84"/>
    <w:p w:rsidR="00410F84" w:rsidRDefault="00410F84" w:rsidP="00410F84"/>
    <w:p w:rsidR="00410F84" w:rsidRPr="00C53C2A" w:rsidRDefault="00C53C2A" w:rsidP="00410F84">
      <w:pPr>
        <w:rPr>
          <w:b/>
          <w:sz w:val="24"/>
          <w:szCs w:val="24"/>
          <w:u w:val="single"/>
        </w:rPr>
      </w:pPr>
      <w:r w:rsidRPr="00C53C2A">
        <w:rPr>
          <w:b/>
          <w:sz w:val="24"/>
          <w:szCs w:val="24"/>
          <w:u w:val="single"/>
        </w:rPr>
        <w:t>Detail – New Access Requests</w:t>
      </w:r>
    </w:p>
    <w:p w:rsidR="00C53C2A" w:rsidRPr="00C53C2A" w:rsidRDefault="00C53C2A" w:rsidP="00410F84">
      <w:pPr>
        <w:rPr>
          <w:b/>
          <w:sz w:val="24"/>
          <w:szCs w:val="24"/>
        </w:rPr>
      </w:pPr>
    </w:p>
    <w:p w:rsidR="007D2D67" w:rsidRPr="004E16F0" w:rsidRDefault="007D2D67" w:rsidP="007D2D67">
      <w:pPr>
        <w:pStyle w:val="NormalWeb"/>
        <w:numPr>
          <w:ilvl w:val="0"/>
          <w:numId w:val="1"/>
        </w:numPr>
        <w:tabs>
          <w:tab w:val="clear" w:pos="540"/>
          <w:tab w:val="num" w:pos="360"/>
        </w:tabs>
        <w:spacing w:before="0" w:beforeAutospacing="0" w:after="120" w:afterAutospacing="0"/>
        <w:ind w:left="360"/>
        <w:rPr>
          <w:rStyle w:val="left"/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The User will sign into EARS using their ENT or GSA network (EXT) login credentials via </w:t>
      </w:r>
      <w:hyperlink r:id="rId5" w:history="1">
        <w:r w:rsidRPr="008F41CD">
          <w:rPr>
            <w:rStyle w:val="Hyperlink"/>
            <w:rFonts w:ascii="Arial" w:hAnsi="Arial" w:cs="Arial"/>
            <w:b/>
          </w:rPr>
          <w:t>https://ears.ocfo.gsa.gov/ears/faces/home.jsp</w:t>
        </w:r>
      </w:hyperlink>
      <w:r>
        <w:t>.</w:t>
      </w:r>
      <w:r>
        <w:rPr>
          <w:rStyle w:val="left"/>
          <w:b/>
          <w:bCs/>
          <w:color w:val="0000FF"/>
        </w:rPr>
        <w:t xml:space="preserve"> </w:t>
      </w:r>
      <w:r w:rsidRPr="004E16F0">
        <w:rPr>
          <w:rStyle w:val="left"/>
          <w:rFonts w:ascii="Arial" w:hAnsi="Arial" w:cs="Arial"/>
          <w:bCs/>
          <w:color w:val="000000" w:themeColor="text1"/>
        </w:rPr>
        <w:t>Refer to the EARS User Guide (EARS Web Page Login), located in the Help/FAQ menu tab, for assistance with the login screen.</w:t>
      </w:r>
    </w:p>
    <w:p w:rsidR="007D2D67" w:rsidRPr="00FE184E" w:rsidRDefault="007D2D67" w:rsidP="007D2D67">
      <w:pPr>
        <w:numPr>
          <w:ilvl w:val="0"/>
          <w:numId w:val="1"/>
        </w:numPr>
        <w:tabs>
          <w:tab w:val="clear" w:pos="540"/>
          <w:tab w:val="num" w:pos="360"/>
        </w:tabs>
        <w:spacing w:after="120"/>
        <w:ind w:left="36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Click on the </w:t>
      </w:r>
      <w:r>
        <w:rPr>
          <w:b/>
          <w:sz w:val="24"/>
          <w:szCs w:val="24"/>
        </w:rPr>
        <w:t xml:space="preserve">Profile Update tab </w:t>
      </w:r>
      <w:r>
        <w:rPr>
          <w:sz w:val="24"/>
          <w:szCs w:val="24"/>
        </w:rPr>
        <w:t>–</w:t>
      </w:r>
      <w:r w:rsidRPr="00AC5A7A">
        <w:rPr>
          <w:b/>
          <w:color w:val="FF0000"/>
          <w:sz w:val="24"/>
          <w:szCs w:val="24"/>
          <w:highlight w:val="yellow"/>
          <w:u w:val="single"/>
        </w:rPr>
        <w:t>** Please verify the Manager listed is your current manager, this is the person used to verify your access to the system/application **</w:t>
      </w:r>
    </w:p>
    <w:p w:rsidR="007D2D67" w:rsidRPr="00E737CE" w:rsidRDefault="007D2D67" w:rsidP="007D2D67">
      <w:pPr>
        <w:numPr>
          <w:ilvl w:val="1"/>
          <w:numId w:val="1"/>
        </w:numPr>
        <w:tabs>
          <w:tab w:val="clear" w:pos="1260"/>
          <w:tab w:val="num" w:pos="1080"/>
        </w:tabs>
        <w:spacing w:after="120"/>
        <w:ind w:left="1080"/>
        <w:rPr>
          <w:bCs/>
          <w:color w:val="000000"/>
          <w:sz w:val="24"/>
          <w:szCs w:val="24"/>
        </w:rPr>
      </w:pPr>
      <w:r w:rsidRPr="00E737CE">
        <w:rPr>
          <w:bCs/>
          <w:color w:val="000000"/>
          <w:sz w:val="24"/>
          <w:szCs w:val="24"/>
        </w:rPr>
        <w:t>If the Supervisor/COTR is correct - Skip to Step 3</w:t>
      </w:r>
    </w:p>
    <w:p w:rsidR="007D2D67" w:rsidRPr="00E737CE" w:rsidRDefault="007D2D67" w:rsidP="007D2D67">
      <w:pPr>
        <w:numPr>
          <w:ilvl w:val="1"/>
          <w:numId w:val="1"/>
        </w:numPr>
        <w:tabs>
          <w:tab w:val="clear" w:pos="1260"/>
          <w:tab w:val="num" w:pos="1080"/>
        </w:tabs>
        <w:spacing w:after="120"/>
        <w:ind w:left="1080"/>
        <w:rPr>
          <w:bCs/>
          <w:color w:val="000000"/>
          <w:sz w:val="24"/>
          <w:szCs w:val="24"/>
        </w:rPr>
      </w:pPr>
      <w:r w:rsidRPr="00E737CE">
        <w:rPr>
          <w:bCs/>
          <w:color w:val="000000"/>
          <w:sz w:val="24"/>
          <w:szCs w:val="24"/>
        </w:rPr>
        <w:t>If the Supervisor/COTR is NOT Correct - Use Pull-Down to see if your manager is on the existing list of managers and choose him/her and go to Step 2.5</w:t>
      </w:r>
    </w:p>
    <w:p w:rsidR="007D2D67" w:rsidRPr="00E737CE" w:rsidRDefault="007D2D67" w:rsidP="007D2D67">
      <w:pPr>
        <w:numPr>
          <w:ilvl w:val="1"/>
          <w:numId w:val="1"/>
        </w:numPr>
        <w:tabs>
          <w:tab w:val="clear" w:pos="1260"/>
          <w:tab w:val="num" w:pos="1080"/>
        </w:tabs>
        <w:spacing w:after="120"/>
        <w:ind w:left="1080"/>
        <w:rPr>
          <w:bCs/>
          <w:color w:val="000000"/>
          <w:sz w:val="24"/>
          <w:szCs w:val="24"/>
        </w:rPr>
      </w:pPr>
      <w:r w:rsidRPr="00E737CE">
        <w:rPr>
          <w:bCs/>
          <w:color w:val="000000"/>
          <w:sz w:val="24"/>
          <w:szCs w:val="24"/>
        </w:rPr>
        <w:t>If manager is NOT on the list, then scroll to the TOP of the choices where there is a BLANK line and choose the BLANK line</w:t>
      </w:r>
    </w:p>
    <w:p w:rsidR="007D2D67" w:rsidRPr="00E737CE" w:rsidRDefault="007D2D67" w:rsidP="007D2D67">
      <w:pPr>
        <w:numPr>
          <w:ilvl w:val="1"/>
          <w:numId w:val="1"/>
        </w:numPr>
        <w:tabs>
          <w:tab w:val="clear" w:pos="1260"/>
          <w:tab w:val="num" w:pos="1080"/>
        </w:tabs>
        <w:spacing w:after="120"/>
        <w:ind w:left="1080"/>
        <w:rPr>
          <w:bCs/>
          <w:color w:val="000000"/>
          <w:sz w:val="24"/>
          <w:szCs w:val="24"/>
        </w:rPr>
      </w:pPr>
      <w:r w:rsidRPr="00E737CE">
        <w:rPr>
          <w:bCs/>
          <w:color w:val="000000"/>
          <w:sz w:val="24"/>
          <w:szCs w:val="24"/>
        </w:rPr>
        <w:t xml:space="preserve">Next, enter the Email Address of the your immediate manager </w:t>
      </w:r>
      <w:r w:rsidR="00E2540D" w:rsidRPr="00E737CE">
        <w:rPr>
          <w:bCs/>
          <w:color w:val="000000"/>
          <w:sz w:val="24"/>
          <w:szCs w:val="24"/>
        </w:rPr>
        <w:t xml:space="preserve">(ex john.doe@gsa.gov) </w:t>
      </w:r>
      <w:r w:rsidR="00E2540D">
        <w:rPr>
          <w:bCs/>
          <w:color w:val="000000"/>
          <w:sz w:val="24"/>
          <w:szCs w:val="24"/>
        </w:rPr>
        <w:t xml:space="preserve"> </w:t>
      </w:r>
      <w:r w:rsidRPr="00E737CE">
        <w:rPr>
          <w:bCs/>
          <w:color w:val="000000"/>
          <w:sz w:val="24"/>
          <w:szCs w:val="24"/>
        </w:rPr>
        <w:t>who will approve the request</w:t>
      </w:r>
    </w:p>
    <w:p w:rsidR="007D2D67" w:rsidRPr="00E737CE" w:rsidRDefault="007D2D67" w:rsidP="007D2D67">
      <w:pPr>
        <w:numPr>
          <w:ilvl w:val="1"/>
          <w:numId w:val="1"/>
        </w:numPr>
        <w:tabs>
          <w:tab w:val="clear" w:pos="1260"/>
          <w:tab w:val="num" w:pos="1080"/>
        </w:tabs>
        <w:spacing w:after="120"/>
        <w:ind w:left="1080"/>
        <w:rPr>
          <w:bCs/>
          <w:color w:val="000000"/>
          <w:sz w:val="24"/>
          <w:szCs w:val="24"/>
        </w:rPr>
      </w:pPr>
      <w:r w:rsidRPr="00E737CE">
        <w:rPr>
          <w:bCs/>
          <w:color w:val="000000"/>
          <w:sz w:val="24"/>
          <w:szCs w:val="24"/>
        </w:rPr>
        <w:t>Go to the bottom of the form and click "Submit" button</w:t>
      </w:r>
    </w:p>
    <w:p w:rsidR="007D2D67" w:rsidRPr="007D2D67" w:rsidRDefault="007D2D67" w:rsidP="007D2D67">
      <w:pPr>
        <w:pStyle w:val="NormalWeb"/>
        <w:spacing w:before="0" w:beforeAutospacing="0" w:after="120" w:afterAutospacing="0"/>
        <w:ind w:left="360"/>
        <w:rPr>
          <w:rFonts w:ascii="Arial" w:hAnsi="Arial" w:cs="Arial"/>
          <w:u w:val="single"/>
        </w:rPr>
      </w:pPr>
      <w:r w:rsidRPr="007D2D67">
        <w:rPr>
          <w:rFonts w:ascii="Arial" w:hAnsi="Arial" w:cs="Arial"/>
          <w:bCs/>
        </w:rPr>
        <w:t>Wait for a message of "</w:t>
      </w:r>
      <w:proofErr w:type="gramStart"/>
      <w:r w:rsidRPr="007D2D67">
        <w:rPr>
          <w:rFonts w:ascii="Arial" w:hAnsi="Arial" w:cs="Arial"/>
          <w:bCs/>
        </w:rPr>
        <w:t>Submission  Successful</w:t>
      </w:r>
      <w:proofErr w:type="gramEnd"/>
      <w:r w:rsidRPr="007D2D67">
        <w:rPr>
          <w:rFonts w:ascii="Arial" w:hAnsi="Arial" w:cs="Arial"/>
          <w:bCs/>
        </w:rPr>
        <w:t>" OR take a screen shot of any error message and send to ears.support@gsa.gov and then log out, as your manager change was not successful</w:t>
      </w:r>
    </w:p>
    <w:p w:rsidR="00A91029" w:rsidRPr="004E16F0" w:rsidRDefault="00120AD6" w:rsidP="002D4FA3">
      <w:pPr>
        <w:pStyle w:val="NormalWeb"/>
        <w:numPr>
          <w:ilvl w:val="0"/>
          <w:numId w:val="1"/>
        </w:numPr>
        <w:spacing w:before="0" w:beforeAutospacing="0" w:after="120" w:afterAutospacing="0"/>
        <w:rPr>
          <w:rStyle w:val="left"/>
          <w:rFonts w:ascii="Arial" w:hAnsi="Arial" w:cs="Arial"/>
          <w:u w:val="single"/>
        </w:rPr>
      </w:pPr>
      <w:bookmarkStart w:id="1" w:name="_Toc277622055"/>
      <w:r w:rsidRPr="00120AD6">
        <w:rPr>
          <w:rFonts w:ascii="Arial" w:hAnsi="Arial" w:cs="Arial"/>
        </w:rPr>
        <w:lastRenderedPageBreak/>
        <w:t xml:space="preserve">Once the User Profile has been </w:t>
      </w:r>
      <w:proofErr w:type="gramStart"/>
      <w:r w:rsidRPr="00120AD6">
        <w:rPr>
          <w:rFonts w:ascii="Arial" w:hAnsi="Arial" w:cs="Arial"/>
        </w:rPr>
        <w:t>checked/updated</w:t>
      </w:r>
      <w:proofErr w:type="gramEnd"/>
      <w:r w:rsidRPr="00120AD6">
        <w:rPr>
          <w:rFonts w:ascii="Arial" w:hAnsi="Arial" w:cs="Arial"/>
        </w:rPr>
        <w:t xml:space="preserve">, the User will click the </w:t>
      </w:r>
      <w:r w:rsidRPr="00120AD6">
        <w:rPr>
          <w:rFonts w:ascii="Arial" w:hAnsi="Arial" w:cs="Arial"/>
          <w:b/>
        </w:rPr>
        <w:t xml:space="preserve">Access Request </w:t>
      </w:r>
      <w:r w:rsidRPr="00120AD6">
        <w:rPr>
          <w:rFonts w:ascii="Arial" w:hAnsi="Arial" w:cs="Arial"/>
        </w:rPr>
        <w:t xml:space="preserve">menu tab to perform the </w:t>
      </w:r>
      <w:r>
        <w:rPr>
          <w:rFonts w:ascii="Arial" w:hAnsi="Arial" w:cs="Arial"/>
        </w:rPr>
        <w:t>New Access request</w:t>
      </w:r>
      <w:r w:rsidR="00A91029" w:rsidRPr="004E16F0">
        <w:rPr>
          <w:rStyle w:val="left"/>
          <w:rFonts w:ascii="Arial" w:hAnsi="Arial" w:cs="Arial"/>
          <w:bCs/>
          <w:color w:val="000000" w:themeColor="text1"/>
        </w:rPr>
        <w:t>.</w:t>
      </w:r>
      <w:r>
        <w:rPr>
          <w:rStyle w:val="left"/>
          <w:rFonts w:ascii="Arial" w:hAnsi="Arial" w:cs="Arial"/>
          <w:bCs/>
          <w:color w:val="000000" w:themeColor="text1"/>
        </w:rPr>
        <w:t xml:space="preserve"> The first part of a sample new access request is shown below. The</w:t>
      </w:r>
      <w:r w:rsidR="00D41BCD">
        <w:rPr>
          <w:rStyle w:val="left"/>
          <w:rFonts w:ascii="Arial" w:hAnsi="Arial" w:cs="Arial"/>
          <w:bCs/>
          <w:color w:val="000000" w:themeColor="text1"/>
        </w:rPr>
        <w:t xml:space="preserve"> step </w:t>
      </w:r>
      <w:r>
        <w:rPr>
          <w:rStyle w:val="left"/>
          <w:rFonts w:ascii="Arial" w:hAnsi="Arial" w:cs="Arial"/>
          <w:bCs/>
          <w:color w:val="000000" w:themeColor="text1"/>
        </w:rPr>
        <w:t>following goes into greate</w:t>
      </w:r>
      <w:r w:rsidR="00D41BCD">
        <w:rPr>
          <w:rStyle w:val="left"/>
          <w:rFonts w:ascii="Arial" w:hAnsi="Arial" w:cs="Arial"/>
          <w:bCs/>
          <w:color w:val="000000" w:themeColor="text1"/>
        </w:rPr>
        <w:t>r</w:t>
      </w:r>
      <w:r>
        <w:rPr>
          <w:rStyle w:val="left"/>
          <w:rFonts w:ascii="Arial" w:hAnsi="Arial" w:cs="Arial"/>
          <w:bCs/>
          <w:color w:val="000000" w:themeColor="text1"/>
        </w:rPr>
        <w:t xml:space="preserve"> detail on the individual fields</w:t>
      </w:r>
      <w:r w:rsidR="00D41BCD">
        <w:rPr>
          <w:rStyle w:val="left"/>
          <w:rFonts w:ascii="Arial" w:hAnsi="Arial" w:cs="Arial"/>
          <w:bCs/>
          <w:color w:val="000000" w:themeColor="text1"/>
        </w:rPr>
        <w:t xml:space="preserve"> requirements</w:t>
      </w:r>
      <w:proofErr w:type="gramStart"/>
      <w:r w:rsidR="00D41BCD">
        <w:rPr>
          <w:rStyle w:val="left"/>
          <w:rFonts w:ascii="Arial" w:hAnsi="Arial" w:cs="Arial"/>
          <w:bCs/>
          <w:color w:val="000000" w:themeColor="text1"/>
        </w:rPr>
        <w:t>.</w:t>
      </w:r>
      <w:r>
        <w:rPr>
          <w:rStyle w:val="left"/>
          <w:rFonts w:ascii="Arial" w:hAnsi="Arial" w:cs="Arial"/>
          <w:bCs/>
          <w:color w:val="000000" w:themeColor="text1"/>
        </w:rPr>
        <w:t>.</w:t>
      </w:r>
      <w:proofErr w:type="gramEnd"/>
      <w:r>
        <w:rPr>
          <w:bCs/>
          <w:noProof/>
          <w:color w:val="000000" w:themeColor="text1"/>
        </w:rPr>
        <w:drawing>
          <wp:inline distT="0" distB="0" distL="0" distR="0">
            <wp:extent cx="5943600" cy="229828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9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1"/>
    <w:p w:rsidR="002A4F03" w:rsidRDefault="002A4F03" w:rsidP="002A4F03">
      <w:pPr>
        <w:pStyle w:val="NormalWeb"/>
        <w:spacing w:before="0" w:beforeAutospacing="0" w:after="120" w:afterAutospacing="0"/>
        <w:rPr>
          <w:rFonts w:ascii="Arial" w:hAnsi="Arial" w:cs="Arial"/>
        </w:rPr>
      </w:pPr>
    </w:p>
    <w:p w:rsidR="002A4F03" w:rsidRPr="00A72B13" w:rsidRDefault="002A4F03" w:rsidP="002D4FA3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ascii="Arial" w:hAnsi="Arial" w:cs="Arial"/>
          <w:b/>
        </w:rPr>
      </w:pPr>
      <w:r w:rsidRPr="00077D55">
        <w:rPr>
          <w:rFonts w:ascii="Arial" w:hAnsi="Arial" w:cs="Arial"/>
          <w:b/>
        </w:rPr>
        <w:t>User Access Section</w:t>
      </w:r>
      <w:r>
        <w:rPr>
          <w:rFonts w:ascii="Arial" w:hAnsi="Arial" w:cs="Arial"/>
          <w:b/>
        </w:rPr>
        <w:t xml:space="preserve"> (* denotes Required field) </w:t>
      </w:r>
      <w:r>
        <w:rPr>
          <w:rFonts w:ascii="Arial" w:hAnsi="Arial" w:cs="Arial"/>
        </w:rPr>
        <w:t xml:space="preserve">– Fields that are grayed out are unavailable.  </w:t>
      </w:r>
      <w:r w:rsidRPr="00A72B13">
        <w:rPr>
          <w:rFonts w:ascii="Arial" w:hAnsi="Arial" w:cs="Arial"/>
          <w:b/>
          <w:u w:val="single"/>
        </w:rPr>
        <w:t>The fields listed below are the ONLY fields that are to be processed by the ‘User’</w:t>
      </w:r>
      <w:r>
        <w:rPr>
          <w:rFonts w:ascii="Arial" w:hAnsi="Arial" w:cs="Arial"/>
          <w:b/>
        </w:rPr>
        <w:t>.</w:t>
      </w:r>
      <w:r w:rsidRPr="00A72B13">
        <w:rPr>
          <w:rFonts w:ascii="Arial" w:hAnsi="Arial" w:cs="Arial"/>
          <w:b/>
        </w:rPr>
        <w:t xml:space="preserve"> </w:t>
      </w:r>
    </w:p>
    <w:p w:rsidR="002A4F03" w:rsidRPr="004A3204" w:rsidRDefault="002A4F03" w:rsidP="002D4FA3">
      <w:pPr>
        <w:pStyle w:val="NormalWeb"/>
        <w:numPr>
          <w:ilvl w:val="1"/>
          <w:numId w:val="1"/>
        </w:numPr>
        <w:spacing w:before="0" w:beforeAutospacing="0" w:after="120" w:afterAutospacing="0"/>
        <w:rPr>
          <w:rFonts w:ascii="Arial" w:hAnsi="Arial" w:cs="Arial"/>
          <w:b/>
        </w:rPr>
      </w:pPr>
      <w:r w:rsidRPr="004A3204">
        <w:rPr>
          <w:rFonts w:ascii="Arial" w:hAnsi="Arial" w:cs="Arial"/>
          <w:b/>
        </w:rPr>
        <w:t>Action</w:t>
      </w:r>
      <w:r>
        <w:rPr>
          <w:rFonts w:ascii="Arial" w:hAnsi="Arial" w:cs="Arial"/>
          <w:b/>
        </w:rPr>
        <w:t>*</w:t>
      </w:r>
      <w:r w:rsidRPr="004A320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– Click the down arrow button and select ‘NEW’</w:t>
      </w:r>
    </w:p>
    <w:p w:rsidR="002A4F03" w:rsidRPr="00EA0E2A" w:rsidRDefault="002A4F03" w:rsidP="002D4FA3">
      <w:pPr>
        <w:pStyle w:val="NormalWeb"/>
        <w:numPr>
          <w:ilvl w:val="1"/>
          <w:numId w:val="1"/>
        </w:numPr>
        <w:spacing w:before="0" w:beforeAutospacing="0" w:after="12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System*</w:t>
      </w:r>
      <w:r w:rsidRPr="00EA0E2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Click the down arrow button to select the System to which you are requesting access.</w:t>
      </w:r>
    </w:p>
    <w:p w:rsidR="002A4F03" w:rsidRPr="00BC3C01" w:rsidRDefault="002A4F03" w:rsidP="002D4FA3">
      <w:pPr>
        <w:pStyle w:val="NormalWeb"/>
        <w:numPr>
          <w:ilvl w:val="1"/>
          <w:numId w:val="1"/>
        </w:numPr>
        <w:spacing w:before="0" w:beforeAutospacing="0" w:after="12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Subsystem*</w:t>
      </w:r>
      <w:r w:rsidRPr="00EA0E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Click the down arrow button to select the Subsystem to which you are requesting access.</w:t>
      </w:r>
    </w:p>
    <w:p w:rsidR="00BC3C01" w:rsidRPr="00BC3C01" w:rsidRDefault="00BC3C01" w:rsidP="002D4FA3">
      <w:pPr>
        <w:pStyle w:val="NormalWeb"/>
        <w:numPr>
          <w:ilvl w:val="1"/>
          <w:numId w:val="1"/>
        </w:numPr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Role – </w:t>
      </w:r>
      <w:r w:rsidR="00D41BCD">
        <w:rPr>
          <w:rFonts w:ascii="Arial" w:hAnsi="Arial" w:cs="Arial"/>
        </w:rPr>
        <w:t xml:space="preserve">(Although </w:t>
      </w:r>
      <w:r w:rsidRPr="00BC3C01">
        <w:rPr>
          <w:rFonts w:ascii="Arial" w:hAnsi="Arial" w:cs="Arial"/>
        </w:rPr>
        <w:t>Ro</w:t>
      </w:r>
      <w:r>
        <w:rPr>
          <w:rFonts w:ascii="Arial" w:hAnsi="Arial" w:cs="Arial"/>
        </w:rPr>
        <w:t>le is not mandatory, processing will be quicker</w:t>
      </w:r>
      <w:r w:rsidRPr="00BC3C01">
        <w:rPr>
          <w:rFonts w:ascii="Arial" w:hAnsi="Arial" w:cs="Arial"/>
        </w:rPr>
        <w:t xml:space="preserve"> to c</w:t>
      </w:r>
      <w:r w:rsidR="00D41BCD">
        <w:rPr>
          <w:rFonts w:ascii="Arial" w:hAnsi="Arial" w:cs="Arial"/>
        </w:rPr>
        <w:t>hoose the specific role needed.  M</w:t>
      </w:r>
      <w:r w:rsidRPr="00BC3C01">
        <w:rPr>
          <w:rFonts w:ascii="Arial" w:hAnsi="Arial" w:cs="Arial"/>
        </w:rPr>
        <w:t xml:space="preserve">aybe </w:t>
      </w:r>
      <w:r w:rsidR="00D41BCD">
        <w:rPr>
          <w:rFonts w:ascii="Arial" w:hAnsi="Arial" w:cs="Arial"/>
        </w:rPr>
        <w:t xml:space="preserve">finding the specific role you need </w:t>
      </w:r>
      <w:r w:rsidRPr="00BC3C01">
        <w:rPr>
          <w:rFonts w:ascii="Arial" w:hAnsi="Arial" w:cs="Arial"/>
        </w:rPr>
        <w:t>from you</w:t>
      </w:r>
      <w:r>
        <w:rPr>
          <w:rFonts w:ascii="Arial" w:hAnsi="Arial" w:cs="Arial"/>
        </w:rPr>
        <w:t>r</w:t>
      </w:r>
      <w:r w:rsidRPr="00BC3C01">
        <w:rPr>
          <w:rFonts w:ascii="Arial" w:hAnsi="Arial" w:cs="Arial"/>
        </w:rPr>
        <w:t xml:space="preserve"> supervisor or co-worker with similar duties)</w:t>
      </w:r>
      <w:r>
        <w:rPr>
          <w:rFonts w:ascii="Arial" w:hAnsi="Arial" w:cs="Arial"/>
        </w:rPr>
        <w:t xml:space="preserve"> click the down button to select the specific role needed or let it default to ** TBD ** role.</w:t>
      </w:r>
    </w:p>
    <w:p w:rsidR="002A4F03" w:rsidRPr="002A4F03" w:rsidRDefault="002A4F03" w:rsidP="002D4FA3">
      <w:pPr>
        <w:pStyle w:val="NormalWeb"/>
        <w:numPr>
          <w:ilvl w:val="1"/>
          <w:numId w:val="1"/>
        </w:numPr>
        <w:spacing w:before="0" w:beforeAutospacing="0" w:after="12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Remarks/Comments</w:t>
      </w:r>
      <w:r w:rsidRPr="00EA0E2A">
        <w:rPr>
          <w:rFonts w:ascii="Arial" w:hAnsi="Arial" w:cs="Arial"/>
        </w:rPr>
        <w:t xml:space="preserve"> 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You may enter remarks/comments in this field, it will remain in your access record and be displayed to all managers throughout the approval process.</w:t>
      </w:r>
    </w:p>
    <w:p w:rsidR="002A4F03" w:rsidRPr="004A3204" w:rsidRDefault="002A4F03" w:rsidP="002A4F03">
      <w:pPr>
        <w:pStyle w:val="NormalWeb"/>
        <w:spacing w:before="0" w:beforeAutospacing="0" w:after="120" w:afterAutospacing="0"/>
        <w:ind w:left="1260"/>
        <w:rPr>
          <w:rFonts w:ascii="Arial" w:hAnsi="Arial" w:cs="Arial"/>
          <w:b/>
        </w:rPr>
      </w:pPr>
    </w:p>
    <w:p w:rsidR="002A4F03" w:rsidRPr="004A0B10" w:rsidRDefault="002A4F03" w:rsidP="002D4FA3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ascii="Arial" w:hAnsi="Arial" w:cs="Arial"/>
          <w:b/>
        </w:rPr>
      </w:pPr>
      <w:r w:rsidRPr="004A0B10">
        <w:rPr>
          <w:rFonts w:ascii="Arial" w:hAnsi="Arial" w:cs="Arial"/>
          <w:b/>
        </w:rPr>
        <w:t>User Profile Section</w:t>
      </w:r>
    </w:p>
    <w:p w:rsidR="002A4F03" w:rsidRPr="001F1DBB" w:rsidRDefault="002A4F03" w:rsidP="002D4FA3">
      <w:pPr>
        <w:pStyle w:val="NormalWeb"/>
        <w:numPr>
          <w:ilvl w:val="1"/>
          <w:numId w:val="1"/>
        </w:numPr>
        <w:spacing w:before="0" w:beforeAutospacing="0" w:after="120" w:afterAutospacing="0"/>
        <w:rPr>
          <w:rFonts w:ascii="Arial" w:hAnsi="Arial" w:cs="Arial"/>
          <w:b/>
        </w:rPr>
      </w:pPr>
      <w:r w:rsidRPr="001F1DBB">
        <w:rPr>
          <w:rFonts w:ascii="Arial" w:hAnsi="Arial" w:cs="Arial"/>
          <w:b/>
        </w:rPr>
        <w:t>Employee Name</w:t>
      </w:r>
      <w:r w:rsidRPr="00E901EE">
        <w:t xml:space="preserve"> </w:t>
      </w:r>
      <w:r w:rsidRPr="00714BCD">
        <w:rPr>
          <w:rFonts w:ascii="Arial" w:hAnsi="Arial" w:cs="Arial"/>
        </w:rPr>
        <w:t>– First Name, Middle Initial (if applicable), and Last Name</w:t>
      </w:r>
    </w:p>
    <w:p w:rsidR="002A4F03" w:rsidRPr="001F1DBB" w:rsidRDefault="002A4F03" w:rsidP="002D4FA3">
      <w:pPr>
        <w:pStyle w:val="NormalWeb"/>
        <w:numPr>
          <w:ilvl w:val="1"/>
          <w:numId w:val="1"/>
        </w:numPr>
        <w:spacing w:before="0" w:beforeAutospacing="0" w:after="120" w:afterAutospacing="0"/>
        <w:rPr>
          <w:rFonts w:ascii="Arial" w:hAnsi="Arial" w:cs="Arial"/>
          <w:b/>
        </w:rPr>
      </w:pPr>
      <w:r w:rsidRPr="001F1DBB">
        <w:rPr>
          <w:rFonts w:ascii="Arial" w:hAnsi="Arial" w:cs="Arial"/>
          <w:b/>
        </w:rPr>
        <w:t xml:space="preserve">Agency Code </w:t>
      </w:r>
      <w:r w:rsidRPr="001F1DBB">
        <w:rPr>
          <w:rFonts w:ascii="Arial" w:hAnsi="Arial" w:cs="Arial"/>
        </w:rPr>
        <w:t xml:space="preserve">– Click the down arrow button to </w:t>
      </w:r>
      <w:r>
        <w:rPr>
          <w:rFonts w:ascii="Arial" w:hAnsi="Arial" w:cs="Arial"/>
        </w:rPr>
        <w:t xml:space="preserve">select your employing </w:t>
      </w:r>
      <w:r w:rsidRPr="001F1DBB">
        <w:rPr>
          <w:rFonts w:ascii="Arial" w:hAnsi="Arial" w:cs="Arial"/>
        </w:rPr>
        <w:t>Agency</w:t>
      </w:r>
    </w:p>
    <w:p w:rsidR="002A4F03" w:rsidRDefault="002A4F03" w:rsidP="002D4FA3">
      <w:pPr>
        <w:numPr>
          <w:ilvl w:val="1"/>
          <w:numId w:val="1"/>
        </w:numPr>
        <w:spacing w:after="120"/>
        <w:rPr>
          <w:sz w:val="24"/>
          <w:szCs w:val="24"/>
        </w:rPr>
      </w:pPr>
      <w:r w:rsidRPr="001F1DBB">
        <w:rPr>
          <w:b/>
          <w:sz w:val="24"/>
          <w:szCs w:val="24"/>
        </w:rPr>
        <w:t xml:space="preserve">Office Symbol </w:t>
      </w:r>
      <w:r>
        <w:rPr>
          <w:sz w:val="24"/>
          <w:szCs w:val="24"/>
        </w:rPr>
        <w:t>– Optional text field to allow entry of your Office Symbol</w:t>
      </w:r>
    </w:p>
    <w:p w:rsidR="002A4F03" w:rsidRDefault="002A4F03" w:rsidP="002D4FA3">
      <w:pPr>
        <w:numPr>
          <w:ilvl w:val="1"/>
          <w:numId w:val="1"/>
        </w:numPr>
        <w:spacing w:after="120"/>
        <w:rPr>
          <w:sz w:val="24"/>
          <w:szCs w:val="24"/>
        </w:rPr>
      </w:pPr>
      <w:r w:rsidRPr="001F1DBB">
        <w:rPr>
          <w:b/>
          <w:sz w:val="24"/>
          <w:szCs w:val="24"/>
        </w:rPr>
        <w:t xml:space="preserve">Phone Number </w:t>
      </w:r>
      <w:r>
        <w:rPr>
          <w:sz w:val="24"/>
          <w:szCs w:val="24"/>
        </w:rPr>
        <w:t xml:space="preserve">– Enter 10 digit phone number </w:t>
      </w:r>
    </w:p>
    <w:p w:rsidR="002A4F03" w:rsidRDefault="002A4F03" w:rsidP="002D4FA3">
      <w:pPr>
        <w:numPr>
          <w:ilvl w:val="1"/>
          <w:numId w:val="1"/>
        </w:numPr>
        <w:spacing w:after="120"/>
        <w:rPr>
          <w:sz w:val="24"/>
          <w:szCs w:val="24"/>
        </w:rPr>
      </w:pPr>
      <w:r w:rsidRPr="001F1DBB">
        <w:rPr>
          <w:b/>
          <w:sz w:val="24"/>
          <w:szCs w:val="24"/>
        </w:rPr>
        <w:t xml:space="preserve">Job Title </w:t>
      </w:r>
      <w:r>
        <w:rPr>
          <w:sz w:val="24"/>
          <w:szCs w:val="24"/>
        </w:rPr>
        <w:t>– Optional text field to allow entry of your Job Title</w:t>
      </w:r>
    </w:p>
    <w:p w:rsidR="002A4F03" w:rsidRDefault="002A4F03" w:rsidP="002D4FA3">
      <w:pPr>
        <w:numPr>
          <w:ilvl w:val="1"/>
          <w:numId w:val="1"/>
        </w:numPr>
        <w:spacing w:after="120"/>
        <w:rPr>
          <w:sz w:val="24"/>
          <w:szCs w:val="24"/>
        </w:rPr>
      </w:pPr>
      <w:r w:rsidRPr="001F1DBB">
        <w:rPr>
          <w:b/>
          <w:sz w:val="24"/>
          <w:szCs w:val="24"/>
        </w:rPr>
        <w:lastRenderedPageBreak/>
        <w:t>Contractor</w:t>
      </w:r>
      <w:r w:rsidRPr="00973340">
        <w:rPr>
          <w:sz w:val="24"/>
          <w:szCs w:val="24"/>
        </w:rPr>
        <w:t xml:space="preserve"> - Checkmark the Contractor box if applicable - This will require the user to acknowledge that a signed Non-Disclosure Agreement (NDA) is on file</w:t>
      </w:r>
      <w:r>
        <w:rPr>
          <w:sz w:val="24"/>
          <w:szCs w:val="24"/>
        </w:rPr>
        <w:t xml:space="preserve"> with the </w:t>
      </w:r>
      <w:r w:rsidRPr="00973340">
        <w:rPr>
          <w:sz w:val="24"/>
          <w:szCs w:val="24"/>
        </w:rPr>
        <w:t xml:space="preserve">GSA contractor. </w:t>
      </w:r>
    </w:p>
    <w:p w:rsidR="002A4F03" w:rsidRDefault="002A4F03" w:rsidP="002D4FA3">
      <w:pPr>
        <w:numPr>
          <w:ilvl w:val="1"/>
          <w:numId w:val="1"/>
        </w:numPr>
        <w:spacing w:after="120"/>
        <w:rPr>
          <w:sz w:val="24"/>
          <w:szCs w:val="24"/>
        </w:rPr>
      </w:pPr>
      <w:r w:rsidRPr="001F1DBB">
        <w:rPr>
          <w:b/>
          <w:sz w:val="24"/>
          <w:szCs w:val="24"/>
        </w:rPr>
        <w:t xml:space="preserve">Contractor Company </w:t>
      </w:r>
      <w:r w:rsidRPr="00973340">
        <w:rPr>
          <w:sz w:val="24"/>
          <w:szCs w:val="24"/>
        </w:rPr>
        <w:t xml:space="preserve">– Optional </w:t>
      </w:r>
      <w:r>
        <w:rPr>
          <w:sz w:val="24"/>
          <w:szCs w:val="24"/>
        </w:rPr>
        <w:t xml:space="preserve">text field to enter the Contractor Company with which you are employed. </w:t>
      </w:r>
    </w:p>
    <w:p w:rsidR="002A4F03" w:rsidRDefault="002A4F03" w:rsidP="002D4FA3">
      <w:pPr>
        <w:numPr>
          <w:ilvl w:val="1"/>
          <w:numId w:val="1"/>
        </w:numPr>
        <w:spacing w:after="120"/>
        <w:rPr>
          <w:sz w:val="24"/>
          <w:szCs w:val="24"/>
        </w:rPr>
      </w:pPr>
      <w:r w:rsidRPr="001F1DBB">
        <w:rPr>
          <w:b/>
          <w:sz w:val="24"/>
          <w:szCs w:val="24"/>
        </w:rPr>
        <w:t>Manager/COTR</w:t>
      </w:r>
      <w:r w:rsidR="00D41BCD">
        <w:rPr>
          <w:b/>
          <w:sz w:val="24"/>
          <w:szCs w:val="24"/>
        </w:rPr>
        <w:t xml:space="preserve"> *</w:t>
      </w:r>
      <w:r w:rsidRPr="001F1DB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Select Manager from drop down m</w:t>
      </w:r>
      <w:r w:rsidRPr="00814358">
        <w:rPr>
          <w:sz w:val="24"/>
          <w:szCs w:val="24"/>
        </w:rPr>
        <w:t>enu.</w:t>
      </w:r>
      <w:r>
        <w:rPr>
          <w:sz w:val="24"/>
          <w:szCs w:val="24"/>
        </w:rPr>
        <w:t xml:space="preserve"> If your manager is not displayed, then enter your Manager/COTR email address in the next field.</w:t>
      </w:r>
    </w:p>
    <w:p w:rsidR="002A4F03" w:rsidRDefault="002A4F03" w:rsidP="002D4FA3">
      <w:pPr>
        <w:numPr>
          <w:ilvl w:val="1"/>
          <w:numId w:val="1"/>
        </w:numPr>
        <w:spacing w:after="120"/>
        <w:rPr>
          <w:sz w:val="24"/>
          <w:szCs w:val="24"/>
        </w:rPr>
      </w:pPr>
      <w:r w:rsidRPr="001F1DBB">
        <w:rPr>
          <w:b/>
          <w:sz w:val="24"/>
          <w:szCs w:val="24"/>
        </w:rPr>
        <w:t>Manager/COTR email</w:t>
      </w:r>
      <w:r w:rsidRPr="00DC386E">
        <w:rPr>
          <w:sz w:val="24"/>
          <w:szCs w:val="24"/>
        </w:rPr>
        <w:t xml:space="preserve"> - </w:t>
      </w:r>
      <w:r w:rsidRPr="00D41BCD">
        <w:rPr>
          <w:b/>
          <w:color w:val="2B70FF" w:themeColor="accent6" w:themeTint="99"/>
          <w:sz w:val="24"/>
          <w:szCs w:val="24"/>
        </w:rPr>
        <w:t xml:space="preserve">If your manager’s name is not displayed </w:t>
      </w:r>
      <w:r w:rsidRPr="00DC386E">
        <w:rPr>
          <w:sz w:val="24"/>
          <w:szCs w:val="24"/>
        </w:rPr>
        <w:t xml:space="preserve">in the Manager/COTR drop down menu, </w:t>
      </w:r>
      <w:r w:rsidRPr="00D41BCD">
        <w:rPr>
          <w:b/>
          <w:color w:val="0070C0"/>
          <w:sz w:val="24"/>
          <w:szCs w:val="24"/>
        </w:rPr>
        <w:t>then</w:t>
      </w:r>
      <w:r w:rsidRPr="00DC386E">
        <w:rPr>
          <w:sz w:val="24"/>
          <w:szCs w:val="24"/>
        </w:rPr>
        <w:t xml:space="preserve"> enter your manager’s email address.  </w:t>
      </w:r>
      <w:r>
        <w:rPr>
          <w:sz w:val="24"/>
          <w:szCs w:val="24"/>
        </w:rPr>
        <w:t xml:space="preserve">** This access request will be sent to the email address provided (for approval), so please double-check the email address before submitting. ** </w:t>
      </w:r>
    </w:p>
    <w:p w:rsidR="002A4F03" w:rsidRPr="004A0B10" w:rsidRDefault="002A4F03" w:rsidP="002D4FA3">
      <w:pPr>
        <w:numPr>
          <w:ilvl w:val="1"/>
          <w:numId w:val="1"/>
        </w:numPr>
        <w:spacing w:after="120"/>
        <w:rPr>
          <w:b/>
          <w:sz w:val="24"/>
          <w:szCs w:val="24"/>
        </w:rPr>
      </w:pPr>
      <w:r w:rsidRPr="004A0B10">
        <w:rPr>
          <w:b/>
          <w:sz w:val="24"/>
          <w:szCs w:val="24"/>
        </w:rPr>
        <w:t>User Security Verification</w:t>
      </w:r>
    </w:p>
    <w:p w:rsidR="002A4F03" w:rsidRDefault="002A4F03" w:rsidP="002D4FA3">
      <w:pPr>
        <w:numPr>
          <w:ilvl w:val="2"/>
          <w:numId w:val="1"/>
        </w:numPr>
        <w:spacing w:after="120"/>
        <w:rPr>
          <w:sz w:val="24"/>
          <w:szCs w:val="24"/>
        </w:rPr>
      </w:pPr>
      <w:r w:rsidRPr="004A0B10">
        <w:rPr>
          <w:b/>
          <w:sz w:val="24"/>
          <w:szCs w:val="24"/>
        </w:rPr>
        <w:t>Initial Background Investigation</w:t>
      </w:r>
      <w:r w:rsidR="00BD1A61">
        <w:rPr>
          <w:b/>
          <w:sz w:val="24"/>
          <w:szCs w:val="24"/>
        </w:rPr>
        <w:t xml:space="preserve"> *</w:t>
      </w:r>
      <w:r>
        <w:rPr>
          <w:sz w:val="24"/>
          <w:szCs w:val="24"/>
        </w:rPr>
        <w:t xml:space="preserve"> – Required to submit an access request. If received, check the Completed box and enter the Date completed.  </w:t>
      </w:r>
      <w:r w:rsidRPr="00BD1A61">
        <w:rPr>
          <w:b/>
          <w:color w:val="0070C0"/>
          <w:sz w:val="24"/>
          <w:szCs w:val="24"/>
        </w:rPr>
        <w:t xml:space="preserve">This is required only once per </w:t>
      </w:r>
      <w:proofErr w:type="spellStart"/>
      <w:r w:rsidRPr="00BD1A61">
        <w:rPr>
          <w:b/>
          <w:color w:val="0070C0"/>
          <w:sz w:val="24"/>
          <w:szCs w:val="24"/>
        </w:rPr>
        <w:t>UserID</w:t>
      </w:r>
      <w:proofErr w:type="spellEnd"/>
      <w:r>
        <w:rPr>
          <w:sz w:val="24"/>
          <w:szCs w:val="24"/>
        </w:rPr>
        <w:t>.</w:t>
      </w:r>
    </w:p>
    <w:p w:rsidR="002A4F03" w:rsidRDefault="002A4F03" w:rsidP="002D4FA3">
      <w:pPr>
        <w:numPr>
          <w:ilvl w:val="2"/>
          <w:numId w:val="1"/>
        </w:numPr>
        <w:spacing w:after="120"/>
        <w:rPr>
          <w:sz w:val="24"/>
          <w:szCs w:val="24"/>
        </w:rPr>
      </w:pPr>
      <w:r w:rsidRPr="004A0B10">
        <w:rPr>
          <w:b/>
          <w:sz w:val="24"/>
          <w:szCs w:val="24"/>
        </w:rPr>
        <w:t>Full Background Investigation</w:t>
      </w:r>
      <w:r>
        <w:rPr>
          <w:sz w:val="24"/>
          <w:szCs w:val="24"/>
        </w:rPr>
        <w:t xml:space="preserve"> – Optional field.  If user has received a full background investigation, check the Completed box and enter the Date completed.  </w:t>
      </w:r>
    </w:p>
    <w:p w:rsidR="002A4F03" w:rsidRDefault="002A4F03" w:rsidP="002D4FA3">
      <w:pPr>
        <w:numPr>
          <w:ilvl w:val="2"/>
          <w:numId w:val="1"/>
        </w:numPr>
        <w:spacing w:after="120"/>
        <w:rPr>
          <w:sz w:val="24"/>
          <w:szCs w:val="24"/>
        </w:rPr>
      </w:pPr>
      <w:r w:rsidRPr="004A0B10">
        <w:rPr>
          <w:b/>
          <w:sz w:val="24"/>
          <w:szCs w:val="24"/>
        </w:rPr>
        <w:t>GSA Rules of Behavior</w:t>
      </w:r>
      <w:r w:rsidR="00BD1A61">
        <w:rPr>
          <w:b/>
          <w:sz w:val="24"/>
          <w:szCs w:val="24"/>
        </w:rPr>
        <w:t xml:space="preserve"> *</w:t>
      </w:r>
      <w:r>
        <w:rPr>
          <w:sz w:val="24"/>
          <w:szCs w:val="24"/>
        </w:rPr>
        <w:t xml:space="preserve"> –</w:t>
      </w:r>
      <w:r w:rsidRPr="00AF1A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Required to submit an access request (also required to be reviewed on an annual basis).  The link will direct you to the current GSA Rules of Behavior; once reviewed, check the Accept button as acknowledgement that you agree to adhere to the rules of behavior.  Enter the Date </w:t>
      </w:r>
      <w:r w:rsidR="00BD1A61">
        <w:rPr>
          <w:sz w:val="24"/>
          <w:szCs w:val="24"/>
        </w:rPr>
        <w:t xml:space="preserve">reviewed or </w:t>
      </w:r>
      <w:r>
        <w:rPr>
          <w:sz w:val="24"/>
          <w:szCs w:val="24"/>
        </w:rPr>
        <w:t>completed.</w:t>
      </w:r>
    </w:p>
    <w:p w:rsidR="002A4F03" w:rsidRDefault="002A4F03" w:rsidP="002D4FA3">
      <w:pPr>
        <w:numPr>
          <w:ilvl w:val="2"/>
          <w:numId w:val="1"/>
        </w:numPr>
        <w:spacing w:after="120"/>
        <w:rPr>
          <w:sz w:val="24"/>
          <w:szCs w:val="24"/>
        </w:rPr>
      </w:pPr>
      <w:r w:rsidRPr="004A0B10">
        <w:rPr>
          <w:b/>
          <w:sz w:val="24"/>
          <w:szCs w:val="24"/>
        </w:rPr>
        <w:t>Non-Disclosure</w:t>
      </w:r>
      <w:r>
        <w:rPr>
          <w:sz w:val="24"/>
          <w:szCs w:val="24"/>
        </w:rPr>
        <w:t xml:space="preserve"> – </w:t>
      </w:r>
      <w:r w:rsidRPr="00BD1A61">
        <w:rPr>
          <w:b/>
          <w:color w:val="0070C0"/>
          <w:sz w:val="24"/>
          <w:szCs w:val="24"/>
        </w:rPr>
        <w:t>If you checked the Contractor box, this becomes a required field</w:t>
      </w:r>
      <w:r>
        <w:rPr>
          <w:sz w:val="24"/>
          <w:szCs w:val="24"/>
        </w:rPr>
        <w:t>.  Check the Completed box and enter the Date completed which signifies that you have reviewed/signed the NDA and given to your COTR.</w:t>
      </w:r>
    </w:p>
    <w:p w:rsidR="002A4F03" w:rsidRPr="00814358" w:rsidRDefault="002A4F03" w:rsidP="002D4FA3">
      <w:pPr>
        <w:numPr>
          <w:ilvl w:val="2"/>
          <w:numId w:val="1"/>
        </w:numPr>
        <w:spacing w:after="120"/>
        <w:rPr>
          <w:sz w:val="24"/>
          <w:szCs w:val="24"/>
        </w:rPr>
      </w:pPr>
      <w:r w:rsidRPr="004A0B10">
        <w:rPr>
          <w:b/>
          <w:sz w:val="24"/>
          <w:szCs w:val="24"/>
        </w:rPr>
        <w:t>Attachments</w:t>
      </w:r>
      <w:r>
        <w:rPr>
          <w:sz w:val="24"/>
          <w:szCs w:val="24"/>
        </w:rPr>
        <w:t xml:space="preserve"> – The first attachment box allows the user to ‘view’ existing attachments.  The second box allows the user to ‘add’ an attachment (i.e. email of background investigation for audit support)</w:t>
      </w:r>
    </w:p>
    <w:p w:rsidR="002A4F03" w:rsidRDefault="002A4F03" w:rsidP="002D4FA3">
      <w:pPr>
        <w:numPr>
          <w:ilvl w:val="0"/>
          <w:numId w:val="1"/>
        </w:numPr>
        <w:spacing w:after="120"/>
        <w:rPr>
          <w:sz w:val="24"/>
          <w:szCs w:val="24"/>
        </w:rPr>
      </w:pPr>
      <w:r w:rsidRPr="004A0B10">
        <w:rPr>
          <w:b/>
          <w:sz w:val="24"/>
          <w:szCs w:val="24"/>
        </w:rPr>
        <w:t>Res</w:t>
      </w:r>
      <w:r>
        <w:rPr>
          <w:b/>
          <w:sz w:val="24"/>
          <w:szCs w:val="24"/>
        </w:rPr>
        <w:t>e</w:t>
      </w:r>
      <w:r w:rsidRPr="004A0B10">
        <w:rPr>
          <w:b/>
          <w:sz w:val="24"/>
          <w:szCs w:val="24"/>
        </w:rPr>
        <w:t>t Button</w:t>
      </w:r>
      <w:r>
        <w:rPr>
          <w:sz w:val="24"/>
          <w:szCs w:val="24"/>
        </w:rPr>
        <w:t xml:space="preserve"> – Clears the screen and allows for reentry</w:t>
      </w:r>
    </w:p>
    <w:p w:rsidR="002A4F03" w:rsidRPr="00A20F90" w:rsidRDefault="002A4F03" w:rsidP="002D4FA3">
      <w:pPr>
        <w:numPr>
          <w:ilvl w:val="0"/>
          <w:numId w:val="1"/>
        </w:numPr>
        <w:spacing w:after="120"/>
        <w:rPr>
          <w:sz w:val="24"/>
          <w:szCs w:val="24"/>
        </w:rPr>
      </w:pPr>
      <w:r w:rsidRPr="004A0B10">
        <w:rPr>
          <w:b/>
          <w:sz w:val="24"/>
          <w:szCs w:val="24"/>
        </w:rPr>
        <w:t>Submit Button</w:t>
      </w:r>
      <w:r w:rsidRPr="00A20F90">
        <w:rPr>
          <w:sz w:val="24"/>
          <w:szCs w:val="24"/>
        </w:rPr>
        <w:t xml:space="preserve"> – Click the Submit button to begin the access request process.  </w:t>
      </w:r>
    </w:p>
    <w:p w:rsidR="002A4F03" w:rsidRDefault="002A4F03" w:rsidP="002D4FA3">
      <w:pPr>
        <w:numPr>
          <w:ilvl w:val="1"/>
          <w:numId w:val="1"/>
        </w:numPr>
        <w:spacing w:after="120"/>
        <w:rPr>
          <w:sz w:val="24"/>
          <w:szCs w:val="24"/>
        </w:rPr>
      </w:pPr>
      <w:r w:rsidRPr="00A20F90">
        <w:rPr>
          <w:sz w:val="24"/>
          <w:szCs w:val="24"/>
        </w:rPr>
        <w:t xml:space="preserve">Upon clicking the Submit button, a Confidentiality Statement will appear.  </w:t>
      </w:r>
    </w:p>
    <w:p w:rsidR="002A4F03" w:rsidRDefault="002A4F03" w:rsidP="002D4FA3">
      <w:pPr>
        <w:numPr>
          <w:ilvl w:val="1"/>
          <w:numId w:val="1"/>
        </w:numPr>
        <w:spacing w:after="120"/>
        <w:rPr>
          <w:sz w:val="24"/>
          <w:szCs w:val="24"/>
        </w:rPr>
      </w:pPr>
      <w:r w:rsidRPr="00A20F90">
        <w:rPr>
          <w:sz w:val="24"/>
          <w:szCs w:val="24"/>
        </w:rPr>
        <w:t xml:space="preserve">The </w:t>
      </w:r>
      <w:r>
        <w:rPr>
          <w:sz w:val="24"/>
          <w:szCs w:val="24"/>
        </w:rPr>
        <w:t>U</w:t>
      </w:r>
      <w:r w:rsidRPr="00A20F90">
        <w:rPr>
          <w:sz w:val="24"/>
          <w:szCs w:val="24"/>
        </w:rPr>
        <w:t>ser must</w:t>
      </w:r>
      <w:r>
        <w:rPr>
          <w:sz w:val="24"/>
          <w:szCs w:val="24"/>
        </w:rPr>
        <w:t xml:space="preserve"> “…agree to protect the confidentiality of their password, ensure the </w:t>
      </w:r>
      <w:proofErr w:type="spellStart"/>
      <w:r>
        <w:rPr>
          <w:sz w:val="24"/>
          <w:szCs w:val="24"/>
        </w:rPr>
        <w:t>UserID</w:t>
      </w:r>
      <w:proofErr w:type="spellEnd"/>
      <w:r>
        <w:rPr>
          <w:sz w:val="24"/>
          <w:szCs w:val="24"/>
        </w:rPr>
        <w:t xml:space="preserve"> will be used only for official business and to exercise proper care to protect all system assets while performing their duties.” </w:t>
      </w:r>
      <w:r w:rsidRPr="00A20F90">
        <w:rPr>
          <w:sz w:val="24"/>
          <w:szCs w:val="24"/>
        </w:rPr>
        <w:t xml:space="preserve"> </w:t>
      </w:r>
      <w:r>
        <w:rPr>
          <w:sz w:val="24"/>
          <w:szCs w:val="24"/>
        </w:rPr>
        <w:t>by clicking OK before the access will be submitted</w:t>
      </w:r>
    </w:p>
    <w:p w:rsidR="002A4F03" w:rsidRDefault="002A4F03" w:rsidP="002A4F03">
      <w:pPr>
        <w:spacing w:after="120"/>
        <w:ind w:left="216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333875" cy="685800"/>
            <wp:effectExtent l="19050" t="0" r="9525" b="0"/>
            <wp:docPr id="1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F03" w:rsidRPr="004A0B10" w:rsidRDefault="002A4F03" w:rsidP="002D4FA3">
      <w:pPr>
        <w:numPr>
          <w:ilvl w:val="0"/>
          <w:numId w:val="1"/>
        </w:numPr>
        <w:spacing w:after="120"/>
        <w:rPr>
          <w:sz w:val="24"/>
          <w:szCs w:val="24"/>
        </w:rPr>
      </w:pPr>
      <w:r w:rsidRPr="00A72429">
        <w:rPr>
          <w:b/>
          <w:color w:val="0070C0"/>
          <w:sz w:val="24"/>
          <w:szCs w:val="24"/>
        </w:rPr>
        <w:t>Submitting the access request does not grant immediate access</w:t>
      </w:r>
      <w:r w:rsidRPr="004A0B10">
        <w:rPr>
          <w:sz w:val="24"/>
          <w:szCs w:val="24"/>
        </w:rPr>
        <w:t>, it simply verifies the request has been transmitted from EARS into the ESC system and will be forwarded to the next level in the approval workflow process</w:t>
      </w:r>
      <w:r w:rsidRPr="007875D8">
        <w:rPr>
          <w:sz w:val="24"/>
          <w:szCs w:val="24"/>
        </w:rPr>
        <w:t>.</w:t>
      </w:r>
      <w:r w:rsidRPr="004A0B10">
        <w:rPr>
          <w:sz w:val="24"/>
          <w:szCs w:val="24"/>
        </w:rPr>
        <w:t xml:space="preserve">  </w:t>
      </w:r>
    </w:p>
    <w:p w:rsidR="002A4F03" w:rsidRDefault="002A4F03" w:rsidP="002D4FA3">
      <w:pPr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The bottom left </w:t>
      </w:r>
      <w:r w:rsidR="00A72429">
        <w:rPr>
          <w:sz w:val="24"/>
          <w:szCs w:val="24"/>
        </w:rPr>
        <w:t xml:space="preserve">or upper left </w:t>
      </w:r>
      <w:r w:rsidRPr="004A0B10">
        <w:rPr>
          <w:sz w:val="24"/>
          <w:szCs w:val="24"/>
        </w:rPr>
        <w:t xml:space="preserve">of the page will display if the </w:t>
      </w:r>
      <w:r>
        <w:rPr>
          <w:sz w:val="24"/>
          <w:szCs w:val="24"/>
        </w:rPr>
        <w:t xml:space="preserve">User </w:t>
      </w:r>
      <w:r w:rsidRPr="004A0B10">
        <w:rPr>
          <w:sz w:val="24"/>
          <w:szCs w:val="24"/>
        </w:rPr>
        <w:t xml:space="preserve">Profile was updated successfully and/or the </w:t>
      </w:r>
      <w:r>
        <w:rPr>
          <w:sz w:val="24"/>
          <w:szCs w:val="24"/>
        </w:rPr>
        <w:t>A</w:t>
      </w:r>
      <w:r w:rsidRPr="004A0B10">
        <w:rPr>
          <w:sz w:val="24"/>
          <w:szCs w:val="24"/>
        </w:rPr>
        <w:t xml:space="preserve">ccess </w:t>
      </w:r>
      <w:r>
        <w:rPr>
          <w:sz w:val="24"/>
          <w:szCs w:val="24"/>
        </w:rPr>
        <w:t>R</w:t>
      </w:r>
      <w:r w:rsidRPr="004A0B10">
        <w:rPr>
          <w:sz w:val="24"/>
          <w:szCs w:val="24"/>
        </w:rPr>
        <w:t>equest was submitted successfully.</w:t>
      </w:r>
    </w:p>
    <w:p w:rsidR="002A4F03" w:rsidRDefault="00C55382" w:rsidP="002A4F03">
      <w:pPr>
        <w:spacing w:after="120"/>
        <w:ind w:left="1584"/>
        <w:rPr>
          <w:sz w:val="24"/>
          <w:szCs w:val="24"/>
        </w:rPr>
      </w:pPr>
      <w:r w:rsidRPr="00C55382">
        <w:rPr>
          <w:rFonts w:ascii="Times New Roman" w:hAnsi="Times New Roman" w:cs="Times New Roman"/>
          <w:sz w:val="24"/>
          <w:szCs w:val="24"/>
        </w:rPr>
        <w:pict>
          <v:group id="_x0000_s1032" style="position:absolute;left:0;text-align:left;margin-left:100.6pt;margin-top:3.35pt;width:326.2pt;height:43.6pt;z-index:251662336" coordorigin="3301,4713" coordsize="5536,963" wrapcoords="495 260 450 12752 -45 16135 -45 20299 1530 21340 1935 21340 3960 21340 14625 21080 21600 19518 21510 260 495 2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3416;top:4713;width:5421;height:894">
              <v:imagedata r:id="rId8" o:title=""/>
            </v:shape>
            <v:oval id="_x0000_s1034" style="position:absolute;left:3301;top:5273;width:1521;height:403" filled="f"/>
            <w10:wrap type="tight"/>
          </v:group>
        </w:pict>
      </w:r>
    </w:p>
    <w:p w:rsidR="002A4F03" w:rsidRDefault="002A4F03" w:rsidP="002A4F03">
      <w:pPr>
        <w:spacing w:after="120"/>
        <w:ind w:left="1584"/>
        <w:rPr>
          <w:sz w:val="24"/>
          <w:szCs w:val="24"/>
        </w:rPr>
      </w:pPr>
    </w:p>
    <w:p w:rsidR="002A4F03" w:rsidRDefault="002A4F03" w:rsidP="002A4F03">
      <w:pPr>
        <w:spacing w:after="120"/>
        <w:ind w:left="1584"/>
        <w:rPr>
          <w:sz w:val="24"/>
          <w:szCs w:val="24"/>
        </w:rPr>
      </w:pPr>
    </w:p>
    <w:p w:rsidR="002A4F03" w:rsidRDefault="002A4F03" w:rsidP="002D4FA3">
      <w:pPr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The newly submitted request will appear in the Request Queue, showing a state of </w:t>
      </w:r>
      <w:proofErr w:type="spellStart"/>
      <w:r>
        <w:rPr>
          <w:sz w:val="24"/>
          <w:szCs w:val="24"/>
        </w:rPr>
        <w:t>Manager_Approval</w:t>
      </w:r>
      <w:proofErr w:type="spellEnd"/>
      <w:r>
        <w:rPr>
          <w:sz w:val="24"/>
          <w:szCs w:val="24"/>
        </w:rPr>
        <w:t>, meaning it has been forwarded to the specified manager for approval.</w:t>
      </w:r>
    </w:p>
    <w:p w:rsidR="002A4F03" w:rsidRDefault="00C55382" w:rsidP="002A4F03">
      <w:pPr>
        <w:spacing w:after="120"/>
        <w:ind w:left="1440"/>
        <w:rPr>
          <w:sz w:val="24"/>
          <w:szCs w:val="24"/>
        </w:rPr>
      </w:pPr>
      <w:r w:rsidRPr="00C55382">
        <w:rPr>
          <w:rFonts w:ascii="Times New Roman" w:hAnsi="Times New Roman" w:cs="Times New Roman"/>
          <w:sz w:val="24"/>
          <w:szCs w:val="24"/>
        </w:rPr>
        <w:pict>
          <v:group id="_x0000_s1029" style="position:absolute;left:0;text-align:left;margin-left:114pt;margin-top:3pt;width:233.35pt;height:63.35pt;z-index:251661312" coordorigin="4604,4102" coordsize="3590,975" wrapcoords="1181 514 1181 4629 347 6943 -69 8486 -69 11057 764 12857 1181 16971 1181 21086 21600 21086 21600 514 1181 514">
            <v:shape id="_x0000_s1030" type="#_x0000_t75" style="position:absolute;left:4799;top:4102;width:3395;height:975">
              <v:imagedata r:id="rId9" o:title=""/>
            </v:shape>
            <v:oval id="_x0000_s1031" style="position:absolute;left:4604;top:4188;width:3323;height:704" filled="f"/>
            <w10:wrap type="tight"/>
          </v:group>
        </w:pict>
      </w:r>
    </w:p>
    <w:p w:rsidR="002A4F03" w:rsidRDefault="002A4F03" w:rsidP="002A4F03">
      <w:pPr>
        <w:spacing w:after="120"/>
        <w:ind w:left="1440"/>
        <w:rPr>
          <w:sz w:val="24"/>
          <w:szCs w:val="24"/>
        </w:rPr>
      </w:pPr>
    </w:p>
    <w:p w:rsidR="002A4F03" w:rsidRDefault="002A4F03" w:rsidP="002A4F03">
      <w:pPr>
        <w:spacing w:after="120"/>
        <w:ind w:left="1440"/>
        <w:rPr>
          <w:sz w:val="24"/>
          <w:szCs w:val="24"/>
        </w:rPr>
      </w:pPr>
    </w:p>
    <w:p w:rsidR="002A4F03" w:rsidRDefault="002A4F03" w:rsidP="002A4F03">
      <w:pPr>
        <w:spacing w:after="120"/>
        <w:ind w:left="1440"/>
        <w:rPr>
          <w:sz w:val="24"/>
          <w:szCs w:val="24"/>
        </w:rPr>
      </w:pPr>
    </w:p>
    <w:p w:rsidR="002A4F03" w:rsidRDefault="002A4F03" w:rsidP="002D4FA3">
      <w:pPr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If no further action is required, select Logout, located in the upper right hand corner of the screen.</w:t>
      </w:r>
    </w:p>
    <w:p w:rsidR="00530D15" w:rsidRDefault="00530D15" w:rsidP="007376FE"/>
    <w:sectPr w:rsidR="00530D15" w:rsidSect="002A4F0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F24"/>
    <w:multiLevelType w:val="multilevel"/>
    <w:tmpl w:val="FF027C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  <w:sz w:val="24"/>
        <w:szCs w:val="32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864"/>
      </w:pPr>
      <w:rPr>
        <w:rFonts w:ascii="Arial" w:hAnsi="Arial" w:cs="Arial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412"/>
        </w:tabs>
        <w:ind w:left="2412" w:hanging="1152"/>
      </w:pPr>
      <w:rPr>
        <w:rFonts w:ascii="Arial" w:hAnsi="Arial" w:cs="Arial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44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90"/>
        </w:tabs>
        <w:ind w:left="5670" w:hanging="1440"/>
      </w:pPr>
      <w:rPr>
        <w:rFonts w:hint="default"/>
      </w:rPr>
    </w:lvl>
  </w:abstractNum>
  <w:abstractNum w:abstractNumId="1">
    <w:nsid w:val="14DF581D"/>
    <w:multiLevelType w:val="hybridMultilevel"/>
    <w:tmpl w:val="0FB28A6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F943868"/>
    <w:multiLevelType w:val="hybridMultilevel"/>
    <w:tmpl w:val="7AE2AFA8"/>
    <w:lvl w:ilvl="0" w:tplc="04090011">
      <w:start w:val="1"/>
      <w:numFmt w:val="decimal"/>
      <w:lvlText w:val="%1)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5305B26"/>
    <w:multiLevelType w:val="multilevel"/>
    <w:tmpl w:val="4EBA96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  <w:sz w:val="24"/>
        <w:szCs w:val="32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864"/>
      </w:pPr>
      <w:rPr>
        <w:rFonts w:ascii="Arial" w:hAnsi="Arial" w:cs="Arial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412"/>
        </w:tabs>
        <w:ind w:left="2412" w:hanging="1152"/>
      </w:pPr>
      <w:rPr>
        <w:rFonts w:ascii="Arial" w:hAnsi="Arial" w:cs="Arial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44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90"/>
        </w:tabs>
        <w:ind w:left="5670" w:hanging="1440"/>
      </w:pPr>
      <w:rPr>
        <w:rFonts w:hint="default"/>
      </w:rPr>
    </w:lvl>
  </w:abstractNum>
  <w:abstractNum w:abstractNumId="4">
    <w:nsid w:val="5A884F23"/>
    <w:multiLevelType w:val="hybridMultilevel"/>
    <w:tmpl w:val="76ECE1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A0324"/>
    <w:multiLevelType w:val="hybridMultilevel"/>
    <w:tmpl w:val="3DAEA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4F03"/>
    <w:rsid w:val="00120AD6"/>
    <w:rsid w:val="00145569"/>
    <w:rsid w:val="00220E93"/>
    <w:rsid w:val="002808F1"/>
    <w:rsid w:val="002A4F03"/>
    <w:rsid w:val="002C159A"/>
    <w:rsid w:val="002D4FA3"/>
    <w:rsid w:val="002E53AB"/>
    <w:rsid w:val="003747CA"/>
    <w:rsid w:val="00410F84"/>
    <w:rsid w:val="00530D15"/>
    <w:rsid w:val="005769B1"/>
    <w:rsid w:val="006D223D"/>
    <w:rsid w:val="007376FE"/>
    <w:rsid w:val="007D2D67"/>
    <w:rsid w:val="00834119"/>
    <w:rsid w:val="00842536"/>
    <w:rsid w:val="008A0F70"/>
    <w:rsid w:val="009175B2"/>
    <w:rsid w:val="00942916"/>
    <w:rsid w:val="009454B7"/>
    <w:rsid w:val="009E5DC3"/>
    <w:rsid w:val="00A72429"/>
    <w:rsid w:val="00A91029"/>
    <w:rsid w:val="00B8593C"/>
    <w:rsid w:val="00BC3C01"/>
    <w:rsid w:val="00BD1A61"/>
    <w:rsid w:val="00C3286F"/>
    <w:rsid w:val="00C53C2A"/>
    <w:rsid w:val="00C55382"/>
    <w:rsid w:val="00C76F21"/>
    <w:rsid w:val="00CA6966"/>
    <w:rsid w:val="00CD0D52"/>
    <w:rsid w:val="00D41BCD"/>
    <w:rsid w:val="00E2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F03"/>
    <w:pPr>
      <w:ind w:firstLine="0"/>
    </w:pPr>
    <w:rPr>
      <w:rFonts w:ascii="Arial" w:eastAsia="Times New Roman" w:hAnsi="Arial" w:cs="Arial"/>
      <w:sz w:val="20"/>
      <w:szCs w:val="16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747CA"/>
    <w:pPr>
      <w:pBdr>
        <w:bottom w:val="single" w:sz="12" w:space="1" w:color="E8006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47CA"/>
    <w:pPr>
      <w:pBdr>
        <w:bottom w:val="single" w:sz="8" w:space="1" w:color="FF388C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47CA"/>
    <w:pPr>
      <w:pBdr>
        <w:bottom w:val="single" w:sz="4" w:space="1" w:color="FF87B9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47CA"/>
    <w:pPr>
      <w:pBdr>
        <w:bottom w:val="single" w:sz="4" w:space="2" w:color="FFAFD0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47CA"/>
    <w:pPr>
      <w:spacing w:before="200" w:after="80"/>
      <w:outlineLvl w:val="4"/>
    </w:pPr>
    <w:rPr>
      <w:rFonts w:asciiTheme="majorHAnsi" w:eastAsiaTheme="majorEastAsia" w:hAnsiTheme="majorHAnsi" w:cstheme="majorBidi"/>
      <w:color w:val="FF388C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47CA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FF388C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47CA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C007F" w:themeColor="accent3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47CA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C007F" w:themeColor="accent3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47CA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C007F" w:themeColor="accent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7CA"/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47CA"/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47CA"/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47CA"/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47CA"/>
    <w:rPr>
      <w:rFonts w:asciiTheme="majorHAnsi" w:eastAsiaTheme="majorEastAsia" w:hAnsiTheme="majorHAnsi" w:cstheme="majorBidi"/>
      <w:color w:val="FF388C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47CA"/>
    <w:rPr>
      <w:rFonts w:asciiTheme="majorHAnsi" w:eastAsiaTheme="majorEastAsia" w:hAnsiTheme="majorHAnsi" w:cstheme="majorBidi"/>
      <w:i/>
      <w:iCs/>
      <w:color w:val="FF388C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47CA"/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47CA"/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47CA"/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47C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747CA"/>
    <w:pPr>
      <w:pBdr>
        <w:top w:val="single" w:sz="8" w:space="10" w:color="FF9BC5" w:themeColor="accent1" w:themeTint="7F"/>
        <w:bottom w:val="single" w:sz="24" w:space="15" w:color="9C007F" w:themeColor="accent3"/>
      </w:pBdr>
      <w:jc w:val="center"/>
    </w:pPr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747CA"/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47C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47CA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qFormat/>
    <w:rsid w:val="003747CA"/>
    <w:rPr>
      <w:b/>
      <w:bCs/>
      <w:spacing w:val="0"/>
    </w:rPr>
  </w:style>
  <w:style w:type="character" w:styleId="Emphasis">
    <w:name w:val="Emphasis"/>
    <w:uiPriority w:val="20"/>
    <w:qFormat/>
    <w:rsid w:val="003747C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747CA"/>
  </w:style>
  <w:style w:type="character" w:customStyle="1" w:styleId="NoSpacingChar">
    <w:name w:val="No Spacing Char"/>
    <w:basedOn w:val="DefaultParagraphFont"/>
    <w:link w:val="NoSpacing"/>
    <w:uiPriority w:val="1"/>
    <w:rsid w:val="003747CA"/>
  </w:style>
  <w:style w:type="paragraph" w:styleId="ListParagraph">
    <w:name w:val="List Paragraph"/>
    <w:basedOn w:val="Normal"/>
    <w:uiPriority w:val="34"/>
    <w:qFormat/>
    <w:rsid w:val="003747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47C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747C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47CA"/>
    <w:pPr>
      <w:pBdr>
        <w:top w:val="single" w:sz="12" w:space="10" w:color="FFAFD0" w:themeColor="accent1" w:themeTint="66"/>
        <w:left w:val="single" w:sz="36" w:space="4" w:color="FF388C" w:themeColor="accent1"/>
        <w:bottom w:val="single" w:sz="24" w:space="10" w:color="9C007F" w:themeColor="accent3"/>
        <w:right w:val="single" w:sz="36" w:space="4" w:color="FF388C" w:themeColor="accent1"/>
      </w:pBdr>
      <w:shd w:val="clear" w:color="auto" w:fill="FF388C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47C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F388C" w:themeFill="accent1"/>
    </w:rPr>
  </w:style>
  <w:style w:type="character" w:styleId="SubtleEmphasis">
    <w:name w:val="Subtle Emphasis"/>
    <w:uiPriority w:val="19"/>
    <w:qFormat/>
    <w:rsid w:val="003747C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747CA"/>
    <w:rPr>
      <w:b/>
      <w:bCs/>
      <w:i/>
      <w:iCs/>
      <w:color w:val="FF388C" w:themeColor="accent1"/>
      <w:sz w:val="22"/>
      <w:szCs w:val="22"/>
    </w:rPr>
  </w:style>
  <w:style w:type="character" w:styleId="SubtleReference">
    <w:name w:val="Subtle Reference"/>
    <w:uiPriority w:val="31"/>
    <w:qFormat/>
    <w:rsid w:val="003747CA"/>
    <w:rPr>
      <w:color w:val="auto"/>
      <w:u w:val="single" w:color="9C007F" w:themeColor="accent3"/>
    </w:rPr>
  </w:style>
  <w:style w:type="character" w:styleId="IntenseReference">
    <w:name w:val="Intense Reference"/>
    <w:basedOn w:val="DefaultParagraphFont"/>
    <w:uiPriority w:val="32"/>
    <w:qFormat/>
    <w:rsid w:val="003747CA"/>
    <w:rPr>
      <w:b/>
      <w:bCs/>
      <w:color w:val="74005E" w:themeColor="accent3" w:themeShade="BF"/>
      <w:u w:val="single" w:color="9C007F" w:themeColor="accent3"/>
    </w:rPr>
  </w:style>
  <w:style w:type="character" w:styleId="BookTitle">
    <w:name w:val="Book Title"/>
    <w:basedOn w:val="DefaultParagraphFont"/>
    <w:uiPriority w:val="33"/>
    <w:qFormat/>
    <w:rsid w:val="003747C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47CA"/>
    <w:pPr>
      <w:outlineLvl w:val="9"/>
    </w:pPr>
  </w:style>
  <w:style w:type="paragraph" w:styleId="NormalWeb">
    <w:name w:val="Normal (Web)"/>
    <w:basedOn w:val="Normal"/>
    <w:link w:val="NormalWebChar"/>
    <w:rsid w:val="002A4F03"/>
    <w:pPr>
      <w:spacing w:before="100" w:beforeAutospacing="1" w:after="100" w:afterAutospacing="1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2A4F03"/>
    <w:rPr>
      <w:rFonts w:ascii="Courier New" w:eastAsia="Courier New" w:hAnsi="Courier New" w:cs="Courier New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F03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F03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rsid w:val="00220E93"/>
    <w:rPr>
      <w:color w:val="0000FF"/>
      <w:u w:val="single"/>
    </w:rPr>
  </w:style>
  <w:style w:type="character" w:customStyle="1" w:styleId="left">
    <w:name w:val="left"/>
    <w:basedOn w:val="DefaultParagraphFont"/>
    <w:rsid w:val="00220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ears.ocfo.gsa.gov/ears/faces/home.js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WandaKRickard</dc:creator>
  <cp:keywords/>
  <dc:description/>
  <cp:lastModifiedBy>terrencefsmith</cp:lastModifiedBy>
  <cp:revision>2</cp:revision>
  <dcterms:created xsi:type="dcterms:W3CDTF">2011-07-19T19:00:00Z</dcterms:created>
  <dcterms:modified xsi:type="dcterms:W3CDTF">2011-07-19T19:00:00Z</dcterms:modified>
</cp:coreProperties>
</file>